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4C" w:rsidRPr="00CB355D" w:rsidRDefault="00246245" w:rsidP="00313E4C">
      <w:pPr>
        <w:pStyle w:val="Heading1"/>
        <w:rPr>
          <w:szCs w:val="28"/>
          <w:lang w:val="es-ES"/>
        </w:rPr>
      </w:pPr>
      <w:bookmarkStart w:id="0" w:name="_GoBack"/>
      <w:bookmarkEnd w:id="0"/>
      <w:r>
        <w:rPr>
          <w:lang w:val="es-ES"/>
        </w:rPr>
        <w:t xml:space="preserve">Información sobre </w:t>
      </w:r>
      <w:r w:rsidR="00E93BD1">
        <w:rPr>
          <w:lang w:val="es-ES"/>
        </w:rPr>
        <w:t>el Tema de</w:t>
      </w:r>
      <w:r w:rsidR="00313E4C" w:rsidRPr="00CB355D">
        <w:rPr>
          <w:lang w:val="es-ES"/>
        </w:rPr>
        <w:br/>
      </w:r>
      <w:r w:rsidR="00E93BD1">
        <w:rPr>
          <w:szCs w:val="28"/>
          <w:lang w:val="es-ES"/>
        </w:rPr>
        <w:t>A</w:t>
      </w:r>
      <w:r>
        <w:rPr>
          <w:szCs w:val="28"/>
          <w:lang w:val="es-ES"/>
        </w:rPr>
        <w:t xml:space="preserve">bogados, </w:t>
      </w:r>
      <w:r w:rsidR="00E93BD1">
        <w:rPr>
          <w:szCs w:val="28"/>
          <w:lang w:val="es-ES"/>
        </w:rPr>
        <w:t>C</w:t>
      </w:r>
      <w:r>
        <w:rPr>
          <w:szCs w:val="28"/>
          <w:lang w:val="es-ES"/>
        </w:rPr>
        <w:t xml:space="preserve">onflicto y </w:t>
      </w:r>
      <w:r w:rsidR="00E93BD1">
        <w:rPr>
          <w:szCs w:val="28"/>
          <w:lang w:val="es-ES"/>
        </w:rPr>
        <w:t>T</w:t>
      </w:r>
      <w:r>
        <w:rPr>
          <w:szCs w:val="28"/>
          <w:lang w:val="es-ES"/>
        </w:rPr>
        <w:t>ransición</w:t>
      </w:r>
    </w:p>
    <w:p w:rsidR="00313E4C" w:rsidRPr="00CB355D" w:rsidRDefault="00587E13" w:rsidP="00313E4C">
      <w:pPr>
        <w:pStyle w:val="BodyText"/>
        <w:rPr>
          <w:i/>
          <w:lang w:val="es-ES"/>
        </w:rPr>
      </w:pPr>
      <w:r>
        <w:rPr>
          <w:i/>
          <w:lang w:val="es-ES"/>
        </w:rPr>
        <w:t>Vd. ha sido invitado a participar en un estudio investigativo.  Antes de decidir si desea participar es</w:t>
      </w:r>
      <w:r w:rsidR="00313E4C" w:rsidRPr="00CB355D">
        <w:rPr>
          <w:i/>
          <w:lang w:val="es-ES"/>
        </w:rPr>
        <w:t xml:space="preserve"> important</w:t>
      </w:r>
      <w:r>
        <w:rPr>
          <w:i/>
          <w:lang w:val="es-ES"/>
        </w:rPr>
        <w:t>e que comprenda el motivo de la investigación y lo que se espera de Vd.  Por favor, lea la información siguiente y formule las preguntas necesarias si tiene dudas.  Muchas gracias por dedicar su tiempo a considerar esta invitación.</w:t>
      </w:r>
    </w:p>
    <w:p w:rsidR="00313E4C" w:rsidRPr="00CB355D" w:rsidRDefault="00587E13" w:rsidP="00313E4C">
      <w:pPr>
        <w:pStyle w:val="Heading2"/>
        <w:rPr>
          <w:lang w:val="es-ES"/>
        </w:rPr>
      </w:pPr>
      <w:r>
        <w:rPr>
          <w:lang w:val="es-ES"/>
        </w:rPr>
        <w:t>¿Cuál es el propósito del estudio</w:t>
      </w:r>
      <w:r w:rsidR="00313E4C" w:rsidRPr="00CB355D">
        <w:rPr>
          <w:lang w:val="es-ES"/>
        </w:rPr>
        <w:t>?</w:t>
      </w:r>
    </w:p>
    <w:p w:rsidR="00313E4C" w:rsidRPr="00CB355D" w:rsidRDefault="00587E13" w:rsidP="00313E4C">
      <w:pPr>
        <w:pStyle w:val="BodyText"/>
        <w:rPr>
          <w:lang w:val="es-ES"/>
        </w:rPr>
      </w:pPr>
      <w:r>
        <w:rPr>
          <w:lang w:val="es-ES"/>
        </w:rPr>
        <w:t xml:space="preserve">Este proyecto explorará la función de los abogados en las transiciones de situaciones de violencia y autoritarismo.  </w:t>
      </w:r>
      <w:r w:rsidR="00D108AD" w:rsidRPr="00CB355D">
        <w:rPr>
          <w:lang w:val="es-ES"/>
        </w:rPr>
        <w:t>A</w:t>
      </w:r>
      <w:r>
        <w:rPr>
          <w:lang w:val="es-ES"/>
        </w:rPr>
        <w:t>unque reconstruir el imperio de la ley es un elemento básico</w:t>
      </w:r>
      <w:r w:rsidR="000310DB">
        <w:rPr>
          <w:lang w:val="es-ES"/>
        </w:rPr>
        <w:t xml:space="preserve"> en la teoría y la práctica de la justicia transicional, hasta la fecha se ha realizado poca investigación sobre la función de los abogados fuera de los tribunales, o, incluso, de los abogados como las</w:t>
      </w:r>
      <w:r w:rsidR="00313E4C" w:rsidRPr="00CB355D">
        <w:rPr>
          <w:lang w:val="es-ES"/>
        </w:rPr>
        <w:t xml:space="preserve"> '</w:t>
      </w:r>
      <w:r w:rsidR="000310DB">
        <w:rPr>
          <w:lang w:val="es-ES"/>
        </w:rPr>
        <w:t>personas reales</w:t>
      </w:r>
      <w:r w:rsidR="00313E4C" w:rsidRPr="00CB355D">
        <w:rPr>
          <w:lang w:val="es-ES"/>
        </w:rPr>
        <w:t xml:space="preserve">' </w:t>
      </w:r>
      <w:r w:rsidR="000310DB">
        <w:rPr>
          <w:lang w:val="es-ES"/>
        </w:rPr>
        <w:t xml:space="preserve">que trabajan dentro del sistema judicial.  A menudo, los abogados son </w:t>
      </w:r>
      <w:r w:rsidR="00E93BD1">
        <w:rPr>
          <w:lang w:val="es-ES"/>
        </w:rPr>
        <w:t>figuras</w:t>
      </w:r>
      <w:r w:rsidR="0000044E">
        <w:rPr>
          <w:lang w:val="es-ES"/>
        </w:rPr>
        <w:t xml:space="preserve"> clave en el litigio estratégico o la movilización popular antes de las </w:t>
      </w:r>
      <w:r w:rsidR="00313E4C" w:rsidRPr="00CB355D">
        <w:rPr>
          <w:lang w:val="es-ES"/>
        </w:rPr>
        <w:t>transi</w:t>
      </w:r>
      <w:r w:rsidR="0000044E">
        <w:rPr>
          <w:lang w:val="es-ES"/>
        </w:rPr>
        <w:t>c</w:t>
      </w:r>
      <w:r w:rsidR="00313E4C" w:rsidRPr="00CB355D">
        <w:rPr>
          <w:lang w:val="es-ES"/>
        </w:rPr>
        <w:t>ion</w:t>
      </w:r>
      <w:r w:rsidR="0000044E">
        <w:rPr>
          <w:lang w:val="es-ES"/>
        </w:rPr>
        <w:t>e</w:t>
      </w:r>
      <w:r w:rsidR="00313E4C" w:rsidRPr="00CB355D">
        <w:rPr>
          <w:lang w:val="es-ES"/>
        </w:rPr>
        <w:t>s</w:t>
      </w:r>
      <w:r w:rsidR="00E93BD1">
        <w:rPr>
          <w:lang w:val="es-ES"/>
        </w:rPr>
        <w:t>;</w:t>
      </w:r>
      <w:r w:rsidR="00313E4C" w:rsidRPr="00CB355D">
        <w:rPr>
          <w:lang w:val="es-ES"/>
        </w:rPr>
        <w:t xml:space="preserve"> </w:t>
      </w:r>
      <w:r w:rsidR="0000044E">
        <w:rPr>
          <w:lang w:val="es-ES"/>
        </w:rPr>
        <w:t>e</w:t>
      </w:r>
      <w:r w:rsidR="00313E4C" w:rsidRPr="00CB355D">
        <w:rPr>
          <w:lang w:val="es-ES"/>
        </w:rPr>
        <w:t xml:space="preserve">n </w:t>
      </w:r>
      <w:r w:rsidR="0000044E">
        <w:rPr>
          <w:lang w:val="es-ES"/>
        </w:rPr>
        <w:t xml:space="preserve">las negociaciones </w:t>
      </w:r>
      <w:r w:rsidR="00313E4C" w:rsidRPr="00CB355D">
        <w:rPr>
          <w:lang w:val="es-ES"/>
        </w:rPr>
        <w:t>pol</w:t>
      </w:r>
      <w:r w:rsidR="0000044E">
        <w:rPr>
          <w:lang w:val="es-ES"/>
        </w:rPr>
        <w:t>í</w:t>
      </w:r>
      <w:r w:rsidR="00313E4C" w:rsidRPr="00CB355D">
        <w:rPr>
          <w:lang w:val="es-ES"/>
        </w:rPr>
        <w:t>tica</w:t>
      </w:r>
      <w:r w:rsidR="0000044E">
        <w:rPr>
          <w:lang w:val="es-ES"/>
        </w:rPr>
        <w:t>s previas y paralelas a una</w:t>
      </w:r>
      <w:r w:rsidR="00313E4C" w:rsidRPr="00CB355D">
        <w:rPr>
          <w:lang w:val="es-ES"/>
        </w:rPr>
        <w:t xml:space="preserve"> transi</w:t>
      </w:r>
      <w:r w:rsidR="0000044E">
        <w:rPr>
          <w:lang w:val="es-ES"/>
        </w:rPr>
        <w:t>c</w:t>
      </w:r>
      <w:r w:rsidR="00313E4C" w:rsidRPr="00CB355D">
        <w:rPr>
          <w:lang w:val="es-ES"/>
        </w:rPr>
        <w:t>i</w:t>
      </w:r>
      <w:r w:rsidR="0000044E">
        <w:rPr>
          <w:lang w:val="es-ES"/>
        </w:rPr>
        <w:t>ó</w:t>
      </w:r>
      <w:r w:rsidR="00313E4C" w:rsidRPr="00CB355D">
        <w:rPr>
          <w:lang w:val="es-ES"/>
        </w:rPr>
        <w:t>n</w:t>
      </w:r>
      <w:r w:rsidR="00E93BD1">
        <w:rPr>
          <w:lang w:val="es-ES"/>
        </w:rPr>
        <w:t>;</w:t>
      </w:r>
      <w:r w:rsidR="00313E4C" w:rsidRPr="00CB355D">
        <w:rPr>
          <w:lang w:val="es-ES"/>
        </w:rPr>
        <w:t xml:space="preserve"> </w:t>
      </w:r>
      <w:r w:rsidR="0000044E">
        <w:rPr>
          <w:lang w:val="es-ES"/>
        </w:rPr>
        <w:t>a la hora de promulgar reformas jurídicas y poner a prueba su significado en los tribunales</w:t>
      </w:r>
      <w:r w:rsidR="00E93BD1">
        <w:rPr>
          <w:lang w:val="es-ES"/>
        </w:rPr>
        <w:t>;</w:t>
      </w:r>
      <w:r w:rsidR="0000044E">
        <w:rPr>
          <w:lang w:val="es-ES"/>
        </w:rPr>
        <w:t xml:space="preserve"> y</w:t>
      </w:r>
      <w:r w:rsidR="00E93BD1">
        <w:rPr>
          <w:lang w:val="es-ES"/>
        </w:rPr>
        <w:t>,</w:t>
      </w:r>
      <w:r w:rsidR="0000044E">
        <w:rPr>
          <w:lang w:val="es-ES"/>
        </w:rPr>
        <w:t xml:space="preserve"> para </w:t>
      </w:r>
      <w:r w:rsidR="00E93BD1">
        <w:rPr>
          <w:lang w:val="es-ES"/>
        </w:rPr>
        <w:t>modelar e</w:t>
      </w:r>
      <w:r w:rsidR="0000044E">
        <w:rPr>
          <w:lang w:val="es-ES"/>
        </w:rPr>
        <w:t xml:space="preserve">l trabajo de iniciativas enfocadas en el </w:t>
      </w:r>
      <w:r w:rsidR="00822CBC">
        <w:rPr>
          <w:lang w:val="es-ES"/>
        </w:rPr>
        <w:t>pasado que tratan cuestiones, tales como la verdad, la responsabilidad y la</w:t>
      </w:r>
      <w:r w:rsidR="00313E4C" w:rsidRPr="00CB355D">
        <w:rPr>
          <w:lang w:val="es-ES"/>
        </w:rPr>
        <w:t xml:space="preserve"> reconcilia</w:t>
      </w:r>
      <w:r w:rsidR="00822CBC">
        <w:rPr>
          <w:lang w:val="es-ES"/>
        </w:rPr>
        <w:t>c</w:t>
      </w:r>
      <w:r w:rsidR="00313E4C" w:rsidRPr="00CB355D">
        <w:rPr>
          <w:lang w:val="es-ES"/>
        </w:rPr>
        <w:t>i</w:t>
      </w:r>
      <w:r w:rsidR="00822CBC">
        <w:rPr>
          <w:lang w:val="es-ES"/>
        </w:rPr>
        <w:t>ó</w:t>
      </w:r>
      <w:r w:rsidR="00313E4C" w:rsidRPr="00CB355D">
        <w:rPr>
          <w:lang w:val="es-ES"/>
        </w:rPr>
        <w:t xml:space="preserve">n. </w:t>
      </w:r>
      <w:r w:rsidR="00822CBC">
        <w:rPr>
          <w:lang w:val="es-ES"/>
        </w:rPr>
        <w:t xml:space="preserve"> Este proyecto investiga la función de los abogados como actores políticos en</w:t>
      </w:r>
      <w:r w:rsidR="00313E4C" w:rsidRPr="00CB355D">
        <w:rPr>
          <w:lang w:val="es-ES"/>
        </w:rPr>
        <w:t xml:space="preserve"> Cambo</w:t>
      </w:r>
      <w:r w:rsidR="00822CBC">
        <w:rPr>
          <w:lang w:val="es-ES"/>
        </w:rPr>
        <w:t>ya</w:t>
      </w:r>
      <w:r w:rsidR="00313E4C" w:rsidRPr="00CB355D">
        <w:rPr>
          <w:lang w:val="es-ES"/>
        </w:rPr>
        <w:t>, S</w:t>
      </w:r>
      <w:r w:rsidR="00822CBC">
        <w:rPr>
          <w:lang w:val="es-ES"/>
        </w:rPr>
        <w:t>udáfrica</w:t>
      </w:r>
      <w:r w:rsidR="00313E4C" w:rsidRPr="00CB355D">
        <w:rPr>
          <w:lang w:val="es-ES"/>
        </w:rPr>
        <w:t>, Israel/Palestin</w:t>
      </w:r>
      <w:r w:rsidR="00822CBC">
        <w:rPr>
          <w:lang w:val="es-ES"/>
        </w:rPr>
        <w:t>a</w:t>
      </w:r>
      <w:r w:rsidR="00313E4C" w:rsidRPr="00CB355D">
        <w:rPr>
          <w:lang w:val="es-ES"/>
        </w:rPr>
        <w:t>, T</w:t>
      </w:r>
      <w:r w:rsidR="00822CBC">
        <w:rPr>
          <w:lang w:val="es-ES"/>
        </w:rPr>
        <w:t>únez y</w:t>
      </w:r>
      <w:r w:rsidR="00313E4C" w:rsidRPr="00CB355D">
        <w:rPr>
          <w:lang w:val="es-ES"/>
        </w:rPr>
        <w:t xml:space="preserve"> Chile. </w:t>
      </w:r>
      <w:r w:rsidR="00822CBC">
        <w:rPr>
          <w:lang w:val="es-ES"/>
        </w:rPr>
        <w:t xml:space="preserve"> Como parte de los </w:t>
      </w:r>
      <w:r w:rsidR="00C70ECC">
        <w:rPr>
          <w:lang w:val="es-ES"/>
        </w:rPr>
        <w:t>productos</w:t>
      </w:r>
      <w:r w:rsidR="00822CBC">
        <w:rPr>
          <w:lang w:val="es-ES"/>
        </w:rPr>
        <w:t xml:space="preserve"> del proyecto </w:t>
      </w:r>
      <w:r w:rsidR="00C70ECC">
        <w:rPr>
          <w:lang w:val="es-ES"/>
        </w:rPr>
        <w:t>emitiremos</w:t>
      </w:r>
      <w:r w:rsidR="00822CBC">
        <w:rPr>
          <w:lang w:val="es-ES"/>
        </w:rPr>
        <w:t xml:space="preserve"> una serie de publicaciones académicas, así como informes traducidos a los idiomas locales.</w:t>
      </w:r>
    </w:p>
    <w:p w:rsidR="00313E4C" w:rsidRPr="00CB355D" w:rsidRDefault="00822CBC" w:rsidP="00313E4C">
      <w:pPr>
        <w:pStyle w:val="BodyText"/>
        <w:rPr>
          <w:rFonts w:ascii="Times" w:hAnsi="Times"/>
          <w:sz w:val="20"/>
          <w:lang w:val="es-ES"/>
        </w:rPr>
      </w:pPr>
      <w:r>
        <w:rPr>
          <w:lang w:val="es-ES"/>
        </w:rPr>
        <w:t>El proyecto será dirigido por el Catedrático</w:t>
      </w:r>
      <w:r w:rsidR="00313E4C" w:rsidRPr="00CB355D">
        <w:rPr>
          <w:lang w:val="es-ES"/>
        </w:rPr>
        <w:t xml:space="preserve"> Kieran McEvoy (</w:t>
      </w:r>
      <w:r>
        <w:rPr>
          <w:lang w:val="es-ES"/>
        </w:rPr>
        <w:t>Facultad de Derecho</w:t>
      </w:r>
      <w:r w:rsidR="00313E4C" w:rsidRPr="00CB355D">
        <w:rPr>
          <w:lang w:val="es-ES"/>
        </w:rPr>
        <w:t xml:space="preserve">, Queen’s University Belfast) </w:t>
      </w:r>
      <w:r>
        <w:rPr>
          <w:lang w:val="es-ES"/>
        </w:rPr>
        <w:t>y la</w:t>
      </w:r>
      <w:r w:rsidR="00313E4C" w:rsidRPr="00CB355D">
        <w:rPr>
          <w:lang w:val="es-ES"/>
        </w:rPr>
        <w:t xml:space="preserve"> Dr</w:t>
      </w:r>
      <w:r w:rsidR="00484432">
        <w:rPr>
          <w:lang w:val="es-ES"/>
        </w:rPr>
        <w:t>a.</w:t>
      </w:r>
      <w:r w:rsidR="00313E4C" w:rsidRPr="00CB355D">
        <w:rPr>
          <w:lang w:val="es-ES"/>
        </w:rPr>
        <w:t xml:space="preserve"> Louise Mallinder (</w:t>
      </w:r>
      <w:r w:rsidR="00484432">
        <w:rPr>
          <w:lang w:val="es-ES"/>
        </w:rPr>
        <w:t xml:space="preserve">Instituto de Justicia </w:t>
      </w:r>
      <w:r w:rsidR="00313E4C" w:rsidRPr="00CB355D">
        <w:rPr>
          <w:lang w:val="es-ES"/>
        </w:rPr>
        <w:t>Transi</w:t>
      </w:r>
      <w:r w:rsidR="00484432">
        <w:rPr>
          <w:lang w:val="es-ES"/>
        </w:rPr>
        <w:t>c</w:t>
      </w:r>
      <w:r w:rsidR="00313E4C" w:rsidRPr="00CB355D">
        <w:rPr>
          <w:lang w:val="es-ES"/>
        </w:rPr>
        <w:t>ional, Universi</w:t>
      </w:r>
      <w:r w:rsidR="00484432">
        <w:rPr>
          <w:lang w:val="es-ES"/>
        </w:rPr>
        <w:t>dad de</w:t>
      </w:r>
      <w:r w:rsidR="00313E4C" w:rsidRPr="00CB355D">
        <w:rPr>
          <w:lang w:val="es-ES"/>
        </w:rPr>
        <w:t xml:space="preserve"> Ulster).</w:t>
      </w:r>
    </w:p>
    <w:p w:rsidR="00313E4C" w:rsidRPr="00CB355D" w:rsidRDefault="00822CBC" w:rsidP="00313E4C">
      <w:pPr>
        <w:pStyle w:val="Heading2"/>
        <w:rPr>
          <w:lang w:val="es-ES"/>
        </w:rPr>
      </w:pPr>
      <w:r>
        <w:rPr>
          <w:lang w:val="es-ES"/>
        </w:rPr>
        <w:t>¿Por qué me han elegido a mí</w:t>
      </w:r>
      <w:r w:rsidR="00313E4C" w:rsidRPr="00CB355D">
        <w:rPr>
          <w:lang w:val="es-ES"/>
        </w:rPr>
        <w:t>?</w:t>
      </w:r>
    </w:p>
    <w:p w:rsidR="00313E4C" w:rsidRPr="00CB355D" w:rsidRDefault="00313E4C" w:rsidP="00313E4C">
      <w:pPr>
        <w:pStyle w:val="BodyText"/>
        <w:rPr>
          <w:lang w:val="es-ES"/>
        </w:rPr>
      </w:pPr>
      <w:r w:rsidRPr="00CB355D">
        <w:rPr>
          <w:lang w:val="es-ES"/>
        </w:rPr>
        <w:t>Dur</w:t>
      </w:r>
      <w:r w:rsidR="00822CBC">
        <w:rPr>
          <w:lang w:val="es-ES"/>
        </w:rPr>
        <w:t>ante el trabajo de campo</w:t>
      </w:r>
      <w:r w:rsidRPr="00CB355D">
        <w:rPr>
          <w:lang w:val="es-ES"/>
        </w:rPr>
        <w:t xml:space="preserve">, </w:t>
      </w:r>
      <w:r w:rsidR="00565C4A">
        <w:rPr>
          <w:lang w:val="es-ES"/>
        </w:rPr>
        <w:t>entrevistaremos a</w:t>
      </w:r>
      <w:r w:rsidR="00C70ECC">
        <w:rPr>
          <w:lang w:val="es-ES"/>
        </w:rPr>
        <w:t xml:space="preserve"> participantes</w:t>
      </w:r>
      <w:r w:rsidR="00565C4A">
        <w:rPr>
          <w:lang w:val="es-ES"/>
        </w:rPr>
        <w:t xml:space="preserve"> clave, incluyendo abogados nacionales e</w:t>
      </w:r>
      <w:r w:rsidRPr="00CB355D">
        <w:rPr>
          <w:lang w:val="es-ES"/>
        </w:rPr>
        <w:t xml:space="preserve"> interna</w:t>
      </w:r>
      <w:r w:rsidR="00565C4A">
        <w:rPr>
          <w:lang w:val="es-ES"/>
        </w:rPr>
        <w:t>c</w:t>
      </w:r>
      <w:r w:rsidRPr="00CB355D">
        <w:rPr>
          <w:lang w:val="es-ES"/>
        </w:rPr>
        <w:t>ional</w:t>
      </w:r>
      <w:r w:rsidR="00565C4A">
        <w:rPr>
          <w:lang w:val="es-ES"/>
        </w:rPr>
        <w:t>es</w:t>
      </w:r>
      <w:r w:rsidRPr="00CB355D">
        <w:rPr>
          <w:lang w:val="es-ES"/>
        </w:rPr>
        <w:t>, acad</w:t>
      </w:r>
      <w:r w:rsidR="00565C4A">
        <w:rPr>
          <w:lang w:val="es-ES"/>
        </w:rPr>
        <w:t>é</w:t>
      </w:r>
      <w:r w:rsidRPr="00CB355D">
        <w:rPr>
          <w:lang w:val="es-ES"/>
        </w:rPr>
        <w:t>mic</w:t>
      </w:r>
      <w:r w:rsidR="00565C4A">
        <w:rPr>
          <w:lang w:val="es-ES"/>
        </w:rPr>
        <w:t>o</w:t>
      </w:r>
      <w:r w:rsidRPr="00CB355D">
        <w:rPr>
          <w:lang w:val="es-ES"/>
        </w:rPr>
        <w:t xml:space="preserve">s, </w:t>
      </w:r>
      <w:r w:rsidR="00565C4A">
        <w:rPr>
          <w:lang w:val="es-ES"/>
        </w:rPr>
        <w:t xml:space="preserve">figuras </w:t>
      </w:r>
      <w:r w:rsidRPr="00CB355D">
        <w:rPr>
          <w:lang w:val="es-ES"/>
        </w:rPr>
        <w:t xml:space="preserve">judiciales </w:t>
      </w:r>
      <w:r w:rsidR="00565C4A">
        <w:rPr>
          <w:lang w:val="es-ES"/>
        </w:rPr>
        <w:t>y activistas de organizaciones no gubernamentales.  La selección de las personas entrevistadas se realizará en base a una serie de criterios, por ejemplo:</w:t>
      </w:r>
    </w:p>
    <w:p w:rsidR="00313E4C" w:rsidRPr="00CB355D" w:rsidRDefault="00565C4A" w:rsidP="00313E4C">
      <w:pPr>
        <w:pStyle w:val="ListBullet"/>
        <w:rPr>
          <w:lang w:val="es-ES"/>
        </w:rPr>
      </w:pPr>
      <w:r>
        <w:rPr>
          <w:lang w:val="es-ES"/>
        </w:rPr>
        <w:t xml:space="preserve">grado de responsabilidad </w:t>
      </w:r>
      <w:r w:rsidR="00313E4C" w:rsidRPr="00CB355D">
        <w:rPr>
          <w:lang w:val="es-ES"/>
        </w:rPr>
        <w:t>profesional</w:t>
      </w:r>
    </w:p>
    <w:p w:rsidR="00313E4C" w:rsidRPr="00CB355D" w:rsidRDefault="00313E4C" w:rsidP="00313E4C">
      <w:pPr>
        <w:pStyle w:val="ListBullet"/>
        <w:rPr>
          <w:lang w:val="es-ES"/>
        </w:rPr>
      </w:pPr>
      <w:r w:rsidRPr="00CB355D">
        <w:rPr>
          <w:lang w:val="es-ES"/>
        </w:rPr>
        <w:t>experienc</w:t>
      </w:r>
      <w:r w:rsidR="00565C4A">
        <w:rPr>
          <w:lang w:val="es-ES"/>
        </w:rPr>
        <w:t>ia</w:t>
      </w:r>
      <w:r w:rsidRPr="00CB355D">
        <w:rPr>
          <w:lang w:val="es-ES"/>
        </w:rPr>
        <w:t xml:space="preserve"> </w:t>
      </w:r>
      <w:r w:rsidR="00565C4A">
        <w:rPr>
          <w:lang w:val="es-ES"/>
        </w:rPr>
        <w:t>de trabajar en casos relacionados con conflictos o derechos humanos</w:t>
      </w:r>
    </w:p>
    <w:p w:rsidR="00313E4C" w:rsidRPr="00CB355D" w:rsidRDefault="00313E4C" w:rsidP="00313E4C">
      <w:pPr>
        <w:pStyle w:val="ListBullet"/>
        <w:rPr>
          <w:lang w:val="es-ES"/>
        </w:rPr>
      </w:pPr>
      <w:r w:rsidRPr="00CB355D">
        <w:rPr>
          <w:lang w:val="es-ES"/>
        </w:rPr>
        <w:t>experienc</w:t>
      </w:r>
      <w:r w:rsidR="00565C4A">
        <w:rPr>
          <w:lang w:val="es-ES"/>
        </w:rPr>
        <w:t>ia</w:t>
      </w:r>
      <w:r w:rsidRPr="00CB355D">
        <w:rPr>
          <w:lang w:val="es-ES"/>
        </w:rPr>
        <w:t xml:space="preserve"> </w:t>
      </w:r>
      <w:r w:rsidR="00565C4A">
        <w:rPr>
          <w:lang w:val="es-ES"/>
        </w:rPr>
        <w:t>de haber</w:t>
      </w:r>
      <w:r w:rsidRPr="00CB355D">
        <w:rPr>
          <w:lang w:val="es-ES"/>
        </w:rPr>
        <w:t xml:space="preserve"> represent</w:t>
      </w:r>
      <w:r w:rsidR="00565C4A">
        <w:rPr>
          <w:lang w:val="es-ES"/>
        </w:rPr>
        <w:t>ado a fuerzas políticas</w:t>
      </w:r>
      <w:r w:rsidRPr="00CB355D">
        <w:rPr>
          <w:lang w:val="es-ES"/>
        </w:rPr>
        <w:t xml:space="preserve"> ‘progres</w:t>
      </w:r>
      <w:r w:rsidR="00565C4A">
        <w:rPr>
          <w:lang w:val="es-ES"/>
        </w:rPr>
        <w:t>istas</w:t>
      </w:r>
      <w:r w:rsidRPr="00CB355D">
        <w:rPr>
          <w:lang w:val="es-ES"/>
        </w:rPr>
        <w:t xml:space="preserve">’ </w:t>
      </w:r>
      <w:r w:rsidR="00565C4A">
        <w:rPr>
          <w:lang w:val="es-ES"/>
        </w:rPr>
        <w:t>y</w:t>
      </w:r>
      <w:r w:rsidRPr="00CB355D">
        <w:rPr>
          <w:lang w:val="es-ES"/>
        </w:rPr>
        <w:t>/o ‘conserva</w:t>
      </w:r>
      <w:r w:rsidR="00565C4A">
        <w:rPr>
          <w:lang w:val="es-ES"/>
        </w:rPr>
        <w:t>doras</w:t>
      </w:r>
      <w:r w:rsidRPr="00CB355D">
        <w:rPr>
          <w:lang w:val="es-ES"/>
        </w:rPr>
        <w:t>’</w:t>
      </w:r>
    </w:p>
    <w:p w:rsidR="00313E4C" w:rsidRPr="00CB355D" w:rsidRDefault="00744213" w:rsidP="00313E4C">
      <w:pPr>
        <w:pStyle w:val="ListBullet"/>
        <w:rPr>
          <w:lang w:val="es-ES"/>
        </w:rPr>
      </w:pPr>
      <w:r>
        <w:rPr>
          <w:lang w:val="es-ES"/>
        </w:rPr>
        <w:t>conocimiento y</w:t>
      </w:r>
      <w:r w:rsidR="00313E4C" w:rsidRPr="00CB355D">
        <w:rPr>
          <w:lang w:val="es-ES"/>
        </w:rPr>
        <w:t xml:space="preserve"> experienc</w:t>
      </w:r>
      <w:r>
        <w:rPr>
          <w:lang w:val="es-ES"/>
        </w:rPr>
        <w:t xml:space="preserve">ia en </w:t>
      </w:r>
      <w:r w:rsidR="00313E4C" w:rsidRPr="00CB355D">
        <w:rPr>
          <w:lang w:val="es-ES"/>
        </w:rPr>
        <w:t xml:space="preserve">debates </w:t>
      </w:r>
      <w:r>
        <w:rPr>
          <w:lang w:val="es-ES"/>
        </w:rPr>
        <w:t>dentro de los grupos</w:t>
      </w:r>
      <w:r w:rsidR="00313E4C" w:rsidRPr="00CB355D">
        <w:rPr>
          <w:lang w:val="es-ES"/>
        </w:rPr>
        <w:t xml:space="preserve"> profesional</w:t>
      </w:r>
      <w:r>
        <w:rPr>
          <w:lang w:val="es-ES"/>
        </w:rPr>
        <w:t>es</w:t>
      </w:r>
    </w:p>
    <w:p w:rsidR="00313E4C" w:rsidRPr="00CB355D" w:rsidRDefault="00744213" w:rsidP="00313E4C">
      <w:pPr>
        <w:pStyle w:val="ListBullet"/>
        <w:rPr>
          <w:lang w:val="es-ES"/>
        </w:rPr>
      </w:pPr>
      <w:r>
        <w:rPr>
          <w:lang w:val="es-ES"/>
        </w:rPr>
        <w:t xml:space="preserve">participación </w:t>
      </w:r>
      <w:r w:rsidR="00313E4C" w:rsidRPr="00CB355D">
        <w:rPr>
          <w:lang w:val="es-ES"/>
        </w:rPr>
        <w:t>direct</w:t>
      </w:r>
      <w:r>
        <w:rPr>
          <w:lang w:val="es-ES"/>
        </w:rPr>
        <w:t xml:space="preserve">a en negociaciones </w:t>
      </w:r>
      <w:r w:rsidR="00313E4C" w:rsidRPr="00CB355D">
        <w:rPr>
          <w:lang w:val="es-ES"/>
        </w:rPr>
        <w:t>pol</w:t>
      </w:r>
      <w:r>
        <w:rPr>
          <w:lang w:val="es-ES"/>
        </w:rPr>
        <w:t>í</w:t>
      </w:r>
      <w:r w:rsidR="00313E4C" w:rsidRPr="00CB355D">
        <w:rPr>
          <w:lang w:val="es-ES"/>
        </w:rPr>
        <w:t>tica</w:t>
      </w:r>
      <w:r>
        <w:rPr>
          <w:lang w:val="es-ES"/>
        </w:rPr>
        <w:t>s y</w:t>
      </w:r>
      <w:r w:rsidR="00313E4C" w:rsidRPr="00CB355D">
        <w:rPr>
          <w:lang w:val="es-ES"/>
        </w:rPr>
        <w:t xml:space="preserve">/o </w:t>
      </w:r>
      <w:r>
        <w:rPr>
          <w:lang w:val="es-ES"/>
        </w:rPr>
        <w:t>el diseño e implementación de mecanismos de justicia</w:t>
      </w:r>
      <w:r w:rsidR="00313E4C" w:rsidRPr="00CB355D">
        <w:rPr>
          <w:lang w:val="es-ES"/>
        </w:rPr>
        <w:t xml:space="preserve"> transi</w:t>
      </w:r>
      <w:r>
        <w:rPr>
          <w:lang w:val="es-ES"/>
        </w:rPr>
        <w:t>c</w:t>
      </w:r>
      <w:r w:rsidR="00313E4C" w:rsidRPr="00CB355D">
        <w:rPr>
          <w:lang w:val="es-ES"/>
        </w:rPr>
        <w:t>ional</w:t>
      </w:r>
    </w:p>
    <w:p w:rsidR="00313E4C" w:rsidRPr="00CB355D" w:rsidRDefault="00744213" w:rsidP="00313E4C">
      <w:pPr>
        <w:pStyle w:val="BodyText"/>
        <w:rPr>
          <w:lang w:val="es-ES"/>
        </w:rPr>
      </w:pPr>
      <w:r>
        <w:rPr>
          <w:lang w:val="es-ES"/>
        </w:rPr>
        <w:t xml:space="preserve">Entrevistaremos aproximadamente </w:t>
      </w:r>
      <w:r w:rsidR="00EA5662">
        <w:rPr>
          <w:lang w:val="es-ES"/>
        </w:rPr>
        <w:t xml:space="preserve">a </w:t>
      </w:r>
      <w:r>
        <w:rPr>
          <w:lang w:val="es-ES"/>
        </w:rPr>
        <w:t xml:space="preserve">20 </w:t>
      </w:r>
      <w:r w:rsidR="00C70ECC">
        <w:rPr>
          <w:lang w:val="es-ES"/>
        </w:rPr>
        <w:t>personas</w:t>
      </w:r>
      <w:r>
        <w:rPr>
          <w:lang w:val="es-ES"/>
        </w:rPr>
        <w:t xml:space="preserve"> clave dentro de cada una de nuestras jurisdicciones de estudio de casos.</w:t>
      </w:r>
    </w:p>
    <w:p w:rsidR="00313E4C" w:rsidRPr="00CB355D" w:rsidRDefault="00744213" w:rsidP="00D108AD">
      <w:pPr>
        <w:pStyle w:val="Heading2"/>
        <w:rPr>
          <w:lang w:val="es-ES"/>
        </w:rPr>
      </w:pPr>
      <w:r>
        <w:rPr>
          <w:lang w:val="es-ES"/>
        </w:rPr>
        <w:t xml:space="preserve">¿Puedo cambiar de </w:t>
      </w:r>
      <w:r w:rsidR="007C7F65">
        <w:rPr>
          <w:lang w:val="es-ES"/>
        </w:rPr>
        <w:t>parecer</w:t>
      </w:r>
      <w:r w:rsidR="005C54F8" w:rsidRPr="00CB355D">
        <w:rPr>
          <w:lang w:val="es-ES"/>
        </w:rPr>
        <w:t>?</w:t>
      </w:r>
    </w:p>
    <w:p w:rsidR="00313E4C" w:rsidRPr="00CB355D" w:rsidRDefault="00EA5662" w:rsidP="00313E4C">
      <w:pPr>
        <w:pStyle w:val="BodyText"/>
        <w:rPr>
          <w:lang w:val="es-ES"/>
        </w:rPr>
      </w:pPr>
      <w:r>
        <w:rPr>
          <w:lang w:val="es-ES"/>
        </w:rPr>
        <w:t xml:space="preserve">Esta información le será entregada si decide participar y Vd. podrá conservarla.  También se le pedirá que firme un formulario de consentimiento.  Si opta por participar, podrá cambiar de </w:t>
      </w:r>
      <w:r w:rsidR="007C7F65">
        <w:rPr>
          <w:lang w:val="es-ES"/>
        </w:rPr>
        <w:t>parecer</w:t>
      </w:r>
      <w:r>
        <w:rPr>
          <w:lang w:val="es-ES"/>
        </w:rPr>
        <w:t xml:space="preserve"> en cualquier momento y retirarse del estudio sin tener que especificar un motivo; asimismo, si lo desea, todos los datos ofrecidos por usted en la entrevista serán destruidos.</w:t>
      </w:r>
    </w:p>
    <w:p w:rsidR="00313E4C" w:rsidRPr="00CB355D" w:rsidRDefault="00EA5662" w:rsidP="00313E4C">
      <w:pPr>
        <w:pStyle w:val="Heading2"/>
        <w:rPr>
          <w:lang w:val="es-ES"/>
        </w:rPr>
      </w:pPr>
      <w:r>
        <w:rPr>
          <w:lang w:val="es-ES"/>
        </w:rPr>
        <w:lastRenderedPageBreak/>
        <w:t>¿Dónde tendrán lugar las entrevistas</w:t>
      </w:r>
      <w:r w:rsidR="00313E4C" w:rsidRPr="00CB355D">
        <w:rPr>
          <w:lang w:val="es-ES"/>
        </w:rPr>
        <w:t>?</w:t>
      </w:r>
    </w:p>
    <w:p w:rsidR="00313E4C" w:rsidRPr="00CB355D" w:rsidRDefault="00EA5662" w:rsidP="00313E4C">
      <w:pPr>
        <w:pStyle w:val="BodyText"/>
        <w:rPr>
          <w:lang w:val="es-ES"/>
        </w:rPr>
      </w:pPr>
      <w:r>
        <w:rPr>
          <w:lang w:val="es-ES"/>
        </w:rPr>
        <w:t xml:space="preserve">Las entrevistas pueden realizarse en su lugar de trabajo o en otro lugar acordado mutuamente.  Cuando sea oportuno, el equipo del proyecto le reembolsará los gastos de viajes en los que </w:t>
      </w:r>
      <w:r w:rsidR="009F55F2">
        <w:rPr>
          <w:lang w:val="es-ES"/>
        </w:rPr>
        <w:t xml:space="preserve">Vd. </w:t>
      </w:r>
      <w:r>
        <w:rPr>
          <w:lang w:val="es-ES"/>
        </w:rPr>
        <w:t>incurra para asistir a la entrevista.</w:t>
      </w:r>
    </w:p>
    <w:p w:rsidR="003E7DE2" w:rsidRPr="00CB355D" w:rsidRDefault="00EA5662" w:rsidP="00D108AD">
      <w:pPr>
        <w:pStyle w:val="Heading2"/>
        <w:rPr>
          <w:lang w:val="es-ES"/>
        </w:rPr>
      </w:pPr>
      <w:r>
        <w:rPr>
          <w:lang w:val="es-ES"/>
        </w:rPr>
        <w:t>¿Qué ocurrirá durante la entrevista</w:t>
      </w:r>
      <w:r w:rsidR="003E7DE2" w:rsidRPr="00CB355D">
        <w:rPr>
          <w:lang w:val="es-ES"/>
        </w:rPr>
        <w:t>?</w:t>
      </w:r>
    </w:p>
    <w:p w:rsidR="00313E4C" w:rsidRPr="00CB355D" w:rsidRDefault="00313E4C" w:rsidP="00313E4C">
      <w:pPr>
        <w:pStyle w:val="BodyText"/>
        <w:rPr>
          <w:lang w:val="es-ES"/>
        </w:rPr>
      </w:pPr>
      <w:r w:rsidRPr="00CB355D">
        <w:rPr>
          <w:lang w:val="es-ES"/>
        </w:rPr>
        <w:t>Dur</w:t>
      </w:r>
      <w:r w:rsidR="00EA5662">
        <w:rPr>
          <w:lang w:val="es-ES"/>
        </w:rPr>
        <w:t>ante la entrevista, le formularán una serie de preguntas relacionadas</w:t>
      </w:r>
      <w:r w:rsidR="00514870">
        <w:rPr>
          <w:lang w:val="es-ES"/>
        </w:rPr>
        <w:t xml:space="preserve"> con los temas de nuestro proyecto, tales como</w:t>
      </w:r>
      <w:r w:rsidRPr="00CB355D">
        <w:rPr>
          <w:lang w:val="es-ES"/>
        </w:rPr>
        <w:t>:</w:t>
      </w:r>
    </w:p>
    <w:p w:rsidR="00313E4C" w:rsidRPr="00CB355D" w:rsidRDefault="00514870" w:rsidP="00313E4C">
      <w:pPr>
        <w:pStyle w:val="ListBullet"/>
        <w:rPr>
          <w:rFonts w:ascii="Times" w:hAnsi="Times"/>
          <w:sz w:val="20"/>
          <w:szCs w:val="20"/>
          <w:lang w:val="es-ES"/>
        </w:rPr>
      </w:pPr>
      <w:r>
        <w:rPr>
          <w:lang w:val="es-ES"/>
        </w:rPr>
        <w:t>¿Cómo responden los abogados a</w:t>
      </w:r>
      <w:r w:rsidR="00313E4C" w:rsidRPr="00CB355D">
        <w:rPr>
          <w:lang w:val="es-ES"/>
        </w:rPr>
        <w:t xml:space="preserve"> per</w:t>
      </w:r>
      <w:r>
        <w:rPr>
          <w:lang w:val="es-ES"/>
        </w:rPr>
        <w:t>í</w:t>
      </w:r>
      <w:r w:rsidR="00313E4C" w:rsidRPr="00CB355D">
        <w:rPr>
          <w:lang w:val="es-ES"/>
        </w:rPr>
        <w:t>od</w:t>
      </w:r>
      <w:r>
        <w:rPr>
          <w:lang w:val="es-ES"/>
        </w:rPr>
        <w:t>o</w:t>
      </w:r>
      <w:r w:rsidR="00313E4C" w:rsidRPr="00CB355D">
        <w:rPr>
          <w:lang w:val="es-ES"/>
        </w:rPr>
        <w:t xml:space="preserve">s </w:t>
      </w:r>
      <w:r>
        <w:rPr>
          <w:lang w:val="es-ES"/>
        </w:rPr>
        <w:t>de extrema violencia política y represión estatal</w:t>
      </w:r>
      <w:r w:rsidR="00313E4C" w:rsidRPr="00CB355D">
        <w:rPr>
          <w:lang w:val="es-ES"/>
        </w:rPr>
        <w:t>?</w:t>
      </w:r>
    </w:p>
    <w:p w:rsidR="00313E4C" w:rsidRPr="00CB355D" w:rsidRDefault="00514870" w:rsidP="00313E4C">
      <w:pPr>
        <w:pStyle w:val="ListBullet"/>
        <w:rPr>
          <w:rFonts w:ascii="Times" w:hAnsi="Times"/>
          <w:sz w:val="20"/>
          <w:szCs w:val="20"/>
          <w:lang w:val="es-ES"/>
        </w:rPr>
      </w:pPr>
      <w:r>
        <w:rPr>
          <w:lang w:val="es-ES"/>
        </w:rPr>
        <w:t>¿</w:t>
      </w:r>
      <w:r w:rsidR="00313E4C" w:rsidRPr="00CB355D">
        <w:rPr>
          <w:lang w:val="es-ES"/>
        </w:rPr>
        <w:t>H</w:t>
      </w:r>
      <w:r>
        <w:rPr>
          <w:lang w:val="es-ES"/>
        </w:rPr>
        <w:t>asta qué punto son</w:t>
      </w:r>
      <w:r w:rsidR="00313E4C" w:rsidRPr="00CB355D">
        <w:rPr>
          <w:lang w:val="es-ES"/>
        </w:rPr>
        <w:t xml:space="preserve"> important</w:t>
      </w:r>
      <w:r>
        <w:rPr>
          <w:lang w:val="es-ES"/>
        </w:rPr>
        <w:t xml:space="preserve">es los abogados en </w:t>
      </w:r>
      <w:r w:rsidR="009F55F2">
        <w:rPr>
          <w:lang w:val="es-ES"/>
        </w:rPr>
        <w:t xml:space="preserve">los </w:t>
      </w:r>
      <w:r>
        <w:rPr>
          <w:lang w:val="es-ES"/>
        </w:rPr>
        <w:t xml:space="preserve">esfuerzos de gran </w:t>
      </w:r>
      <w:r w:rsidR="009F55F2">
        <w:rPr>
          <w:lang w:val="es-ES"/>
        </w:rPr>
        <w:t>escala de</w:t>
      </w:r>
      <w:r>
        <w:rPr>
          <w:lang w:val="es-ES"/>
        </w:rPr>
        <w:t xml:space="preserve"> </w:t>
      </w:r>
      <w:r w:rsidR="009F55F2">
        <w:rPr>
          <w:lang w:val="es-ES"/>
        </w:rPr>
        <w:t xml:space="preserve">movilización </w:t>
      </w:r>
      <w:r w:rsidR="00313E4C" w:rsidRPr="00CB355D">
        <w:rPr>
          <w:lang w:val="es-ES"/>
        </w:rPr>
        <w:t xml:space="preserve">popular </w:t>
      </w:r>
      <w:r w:rsidR="009F55F2">
        <w:rPr>
          <w:lang w:val="es-ES"/>
        </w:rPr>
        <w:t>en respuesta a tales</w:t>
      </w:r>
      <w:r w:rsidR="00313E4C" w:rsidRPr="00CB355D">
        <w:rPr>
          <w:lang w:val="es-ES"/>
        </w:rPr>
        <w:t xml:space="preserve"> activi</w:t>
      </w:r>
      <w:r w:rsidR="009F55F2">
        <w:rPr>
          <w:lang w:val="es-ES"/>
        </w:rPr>
        <w:t>dades</w:t>
      </w:r>
      <w:r w:rsidR="00313E4C" w:rsidRPr="00CB355D">
        <w:rPr>
          <w:lang w:val="es-ES"/>
        </w:rPr>
        <w:t>?</w:t>
      </w:r>
    </w:p>
    <w:p w:rsidR="00313E4C" w:rsidRPr="00CB355D" w:rsidRDefault="009F55F2" w:rsidP="00313E4C">
      <w:pPr>
        <w:pStyle w:val="ListBullet"/>
        <w:rPr>
          <w:rFonts w:ascii="Times" w:hAnsi="Times"/>
          <w:sz w:val="20"/>
          <w:szCs w:val="20"/>
          <w:lang w:val="es-ES"/>
        </w:rPr>
      </w:pPr>
      <w:r>
        <w:rPr>
          <w:lang w:val="es-ES"/>
        </w:rPr>
        <w:t>¿Cuál es la función</w:t>
      </w:r>
      <w:r w:rsidR="00313E4C" w:rsidRPr="00CB355D">
        <w:rPr>
          <w:lang w:val="es-ES"/>
        </w:rPr>
        <w:t xml:space="preserve"> particular </w:t>
      </w:r>
      <w:r>
        <w:rPr>
          <w:lang w:val="es-ES"/>
        </w:rPr>
        <w:t>de los colectivos</w:t>
      </w:r>
      <w:r w:rsidR="00313E4C" w:rsidRPr="00CB355D">
        <w:rPr>
          <w:lang w:val="es-ES"/>
        </w:rPr>
        <w:t xml:space="preserve"> legal</w:t>
      </w:r>
      <w:r>
        <w:rPr>
          <w:lang w:val="es-ES"/>
        </w:rPr>
        <w:t>e</w:t>
      </w:r>
      <w:r w:rsidR="00313E4C" w:rsidRPr="00CB355D">
        <w:rPr>
          <w:lang w:val="es-ES"/>
        </w:rPr>
        <w:t>s (</w:t>
      </w:r>
      <w:r>
        <w:rPr>
          <w:lang w:val="es-ES"/>
        </w:rPr>
        <w:t>p</w:t>
      </w:r>
      <w:r w:rsidR="00313E4C" w:rsidRPr="00CB355D">
        <w:rPr>
          <w:lang w:val="es-ES"/>
        </w:rPr>
        <w:t>.</w:t>
      </w:r>
      <w:r>
        <w:rPr>
          <w:lang w:val="es-ES"/>
        </w:rPr>
        <w:t xml:space="preserve"> ej</w:t>
      </w:r>
      <w:r w:rsidR="00313E4C" w:rsidRPr="00CB355D">
        <w:rPr>
          <w:lang w:val="es-ES"/>
        </w:rPr>
        <w:t xml:space="preserve">. </w:t>
      </w:r>
      <w:r>
        <w:rPr>
          <w:lang w:val="es-ES"/>
        </w:rPr>
        <w:t>colegios de abogados</w:t>
      </w:r>
      <w:r w:rsidR="00313E4C" w:rsidRPr="00CB355D">
        <w:rPr>
          <w:lang w:val="es-ES"/>
        </w:rPr>
        <w:t xml:space="preserve">, </w:t>
      </w:r>
      <w:r w:rsidR="00565FCA">
        <w:rPr>
          <w:lang w:val="es-ES"/>
        </w:rPr>
        <w:t xml:space="preserve">sociedades jurídicas) en debates públicos más amplios y con respecto </w:t>
      </w:r>
      <w:r w:rsidR="00473C3D">
        <w:rPr>
          <w:lang w:val="es-ES"/>
        </w:rPr>
        <w:t xml:space="preserve">a los abogados de </w:t>
      </w:r>
      <w:r w:rsidR="006549E1">
        <w:rPr>
          <w:lang w:val="es-ES"/>
        </w:rPr>
        <w:t>interés público</w:t>
      </w:r>
      <w:r w:rsidR="00D108AD" w:rsidRPr="00CB355D">
        <w:rPr>
          <w:lang w:val="es-ES"/>
        </w:rPr>
        <w:t>?</w:t>
      </w:r>
    </w:p>
    <w:p w:rsidR="00313E4C" w:rsidRPr="00CB355D" w:rsidRDefault="00473C3D" w:rsidP="00313E4C">
      <w:pPr>
        <w:pStyle w:val="ListBullet"/>
        <w:rPr>
          <w:rFonts w:ascii="Times" w:hAnsi="Times"/>
          <w:sz w:val="20"/>
          <w:szCs w:val="20"/>
          <w:lang w:val="es-ES"/>
        </w:rPr>
      </w:pPr>
      <w:r>
        <w:rPr>
          <w:lang w:val="es-ES"/>
        </w:rPr>
        <w:t>¿Cuál es la contribución</w:t>
      </w:r>
      <w:r w:rsidR="00313E4C" w:rsidRPr="00CB355D">
        <w:rPr>
          <w:lang w:val="es-ES"/>
        </w:rPr>
        <w:t xml:space="preserve"> particular </w:t>
      </w:r>
      <w:r>
        <w:rPr>
          <w:lang w:val="es-ES"/>
        </w:rPr>
        <w:t>de los abogados en términos del entendimiento profesional y</w:t>
      </w:r>
      <w:r w:rsidR="00313E4C" w:rsidRPr="00CB355D">
        <w:rPr>
          <w:lang w:val="es-ES"/>
        </w:rPr>
        <w:t xml:space="preserve"> popular </w:t>
      </w:r>
      <w:r>
        <w:rPr>
          <w:lang w:val="es-ES"/>
        </w:rPr>
        <w:t>del</w:t>
      </w:r>
      <w:r w:rsidR="00313E4C" w:rsidRPr="00CB355D">
        <w:rPr>
          <w:lang w:val="es-ES"/>
        </w:rPr>
        <w:t xml:space="preserve"> ‘</w:t>
      </w:r>
      <w:r>
        <w:rPr>
          <w:lang w:val="es-ES"/>
        </w:rPr>
        <w:t>imperio de la ley</w:t>
      </w:r>
      <w:r w:rsidR="00313E4C" w:rsidRPr="00CB355D">
        <w:rPr>
          <w:lang w:val="es-ES"/>
        </w:rPr>
        <w:t xml:space="preserve">’ </w:t>
      </w:r>
      <w:r>
        <w:rPr>
          <w:lang w:val="es-ES"/>
        </w:rPr>
        <w:t xml:space="preserve">en </w:t>
      </w:r>
      <w:r w:rsidR="00313E4C" w:rsidRPr="00CB355D">
        <w:rPr>
          <w:lang w:val="es-ES"/>
        </w:rPr>
        <w:t>diferent</w:t>
      </w:r>
      <w:r>
        <w:rPr>
          <w:lang w:val="es-ES"/>
        </w:rPr>
        <w:t>es etapas de un</w:t>
      </w:r>
      <w:r w:rsidR="00D108AD" w:rsidRPr="00CB355D">
        <w:rPr>
          <w:lang w:val="es-ES"/>
        </w:rPr>
        <w:t xml:space="preserve"> conflict</w:t>
      </w:r>
      <w:r>
        <w:rPr>
          <w:lang w:val="es-ES"/>
        </w:rPr>
        <w:t>o y</w:t>
      </w:r>
      <w:r w:rsidR="00D108AD" w:rsidRPr="00CB355D">
        <w:rPr>
          <w:lang w:val="es-ES"/>
        </w:rPr>
        <w:t xml:space="preserve"> transi</w:t>
      </w:r>
      <w:r>
        <w:rPr>
          <w:lang w:val="es-ES"/>
        </w:rPr>
        <w:t>c</w:t>
      </w:r>
      <w:r w:rsidR="00D108AD" w:rsidRPr="00CB355D">
        <w:rPr>
          <w:lang w:val="es-ES"/>
        </w:rPr>
        <w:t>i</w:t>
      </w:r>
      <w:r>
        <w:rPr>
          <w:lang w:val="es-ES"/>
        </w:rPr>
        <w:t>ó</w:t>
      </w:r>
      <w:r w:rsidR="00D108AD" w:rsidRPr="00CB355D">
        <w:rPr>
          <w:lang w:val="es-ES"/>
        </w:rPr>
        <w:t>n?</w:t>
      </w:r>
    </w:p>
    <w:p w:rsidR="00313E4C" w:rsidRPr="00CB355D" w:rsidRDefault="00473C3D" w:rsidP="00313E4C">
      <w:pPr>
        <w:pStyle w:val="ListBullet"/>
        <w:rPr>
          <w:rFonts w:ascii="Times" w:hAnsi="Times"/>
          <w:sz w:val="20"/>
          <w:szCs w:val="20"/>
          <w:lang w:val="es-ES"/>
        </w:rPr>
      </w:pPr>
      <w:r>
        <w:rPr>
          <w:lang w:val="es-ES"/>
        </w:rPr>
        <w:t>¿Cuál es la naturaleza de la</w:t>
      </w:r>
      <w:r w:rsidR="00313E4C" w:rsidRPr="00CB355D">
        <w:rPr>
          <w:lang w:val="es-ES"/>
        </w:rPr>
        <w:t xml:space="preserve"> intersec</w:t>
      </w:r>
      <w:r>
        <w:rPr>
          <w:lang w:val="es-ES"/>
        </w:rPr>
        <w:t>c</w:t>
      </w:r>
      <w:r w:rsidR="00313E4C" w:rsidRPr="00CB355D">
        <w:rPr>
          <w:lang w:val="es-ES"/>
        </w:rPr>
        <w:t>i</w:t>
      </w:r>
      <w:r>
        <w:rPr>
          <w:lang w:val="es-ES"/>
        </w:rPr>
        <w:t>ó</w:t>
      </w:r>
      <w:r w:rsidR="00313E4C" w:rsidRPr="00CB355D">
        <w:rPr>
          <w:lang w:val="es-ES"/>
        </w:rPr>
        <w:t xml:space="preserve">n </w:t>
      </w:r>
      <w:r>
        <w:rPr>
          <w:lang w:val="es-ES"/>
        </w:rPr>
        <w:t>entre las estrategias de litigio y los sucesos fuera de las cortes en sociedades conflictivas y transicionales</w:t>
      </w:r>
      <w:r w:rsidR="00D108AD" w:rsidRPr="00CB355D">
        <w:rPr>
          <w:lang w:val="es-ES"/>
        </w:rPr>
        <w:t>?</w:t>
      </w:r>
    </w:p>
    <w:p w:rsidR="00313E4C" w:rsidRPr="00CB355D" w:rsidRDefault="002E6B66" w:rsidP="00313E4C">
      <w:pPr>
        <w:pStyle w:val="ListBullet"/>
        <w:rPr>
          <w:rFonts w:ascii="Times" w:hAnsi="Times"/>
          <w:sz w:val="20"/>
          <w:szCs w:val="20"/>
          <w:lang w:val="es-ES"/>
        </w:rPr>
      </w:pPr>
      <w:r>
        <w:rPr>
          <w:lang w:val="es-ES"/>
        </w:rPr>
        <w:t>¿Hasta qué punto influye la actitud de los abogados locales hacia el derecho internacional y l</w:t>
      </w:r>
      <w:r w:rsidR="00D42F8E">
        <w:rPr>
          <w:lang w:val="es-ES"/>
        </w:rPr>
        <w:t>a</w:t>
      </w:r>
      <w:r>
        <w:rPr>
          <w:lang w:val="es-ES"/>
        </w:rPr>
        <w:t xml:space="preserve">s </w:t>
      </w:r>
      <w:r w:rsidR="00D42F8E">
        <w:rPr>
          <w:lang w:val="es-ES"/>
        </w:rPr>
        <w:t>figuras</w:t>
      </w:r>
      <w:r>
        <w:rPr>
          <w:lang w:val="es-ES"/>
        </w:rPr>
        <w:t xml:space="preserve"> jurídic</w:t>
      </w:r>
      <w:r w:rsidR="00D42F8E">
        <w:rPr>
          <w:lang w:val="es-ES"/>
        </w:rPr>
        <w:t>a</w:t>
      </w:r>
      <w:r>
        <w:rPr>
          <w:lang w:val="es-ES"/>
        </w:rPr>
        <w:t>s internacionales sobre el entendimiento ju</w:t>
      </w:r>
      <w:r w:rsidR="00D42F8E">
        <w:rPr>
          <w:lang w:val="es-ES"/>
        </w:rPr>
        <w:t>rídico</w:t>
      </w:r>
      <w:r>
        <w:rPr>
          <w:lang w:val="es-ES"/>
        </w:rPr>
        <w:t xml:space="preserve"> del conflicto y la transición, el contexto político local y la comprensión internacional del conflicto y la transición</w:t>
      </w:r>
      <w:r w:rsidR="00D108AD" w:rsidRPr="00CB355D">
        <w:rPr>
          <w:lang w:val="es-ES"/>
        </w:rPr>
        <w:t>?</w:t>
      </w:r>
    </w:p>
    <w:p w:rsidR="00313E4C" w:rsidRPr="00CB355D" w:rsidRDefault="002E6B66" w:rsidP="00313E4C">
      <w:pPr>
        <w:pStyle w:val="ListBullet"/>
        <w:rPr>
          <w:rFonts w:ascii="Times" w:hAnsi="Times"/>
          <w:sz w:val="20"/>
          <w:szCs w:val="20"/>
          <w:lang w:val="es-ES"/>
        </w:rPr>
      </w:pPr>
      <w:r>
        <w:rPr>
          <w:lang w:val="es-ES"/>
        </w:rPr>
        <w:t>¿</w:t>
      </w:r>
      <w:r w:rsidR="00313E4C" w:rsidRPr="00CB355D">
        <w:rPr>
          <w:lang w:val="es-ES"/>
        </w:rPr>
        <w:t>H</w:t>
      </w:r>
      <w:r>
        <w:rPr>
          <w:lang w:val="es-ES"/>
        </w:rPr>
        <w:t xml:space="preserve">asta qué punto </w:t>
      </w:r>
      <w:r w:rsidR="00311CBC">
        <w:rPr>
          <w:lang w:val="es-ES"/>
        </w:rPr>
        <w:t>es significativa la cuestión del género para determinar la función de los abogados</w:t>
      </w:r>
      <w:r w:rsidR="00D108AD" w:rsidRPr="00CB355D">
        <w:rPr>
          <w:lang w:val="es-ES"/>
        </w:rPr>
        <w:t>?</w:t>
      </w:r>
    </w:p>
    <w:p w:rsidR="00313E4C" w:rsidRPr="00CB355D" w:rsidRDefault="00311CBC" w:rsidP="00313E4C">
      <w:pPr>
        <w:pStyle w:val="ListBullet"/>
        <w:rPr>
          <w:rFonts w:ascii="Times" w:hAnsi="Times"/>
          <w:sz w:val="20"/>
          <w:szCs w:val="20"/>
          <w:lang w:val="es-ES"/>
        </w:rPr>
      </w:pPr>
      <w:r>
        <w:rPr>
          <w:lang w:val="es-ES"/>
        </w:rPr>
        <w:t>¿</w:t>
      </w:r>
      <w:r w:rsidR="00313E4C" w:rsidRPr="00CB355D">
        <w:rPr>
          <w:lang w:val="es-ES"/>
        </w:rPr>
        <w:t>H</w:t>
      </w:r>
      <w:r>
        <w:rPr>
          <w:lang w:val="es-ES"/>
        </w:rPr>
        <w:t>asta qué punto son relevantes los abogados en períodos en que los líderes políticos o militares parecen estar más dispuestos a negociar, y</w:t>
      </w:r>
      <w:r w:rsidR="00313E4C" w:rsidRPr="00CB355D">
        <w:rPr>
          <w:lang w:val="es-ES"/>
        </w:rPr>
        <w:t xml:space="preserve"> (</w:t>
      </w:r>
      <w:r>
        <w:rPr>
          <w:lang w:val="es-ES"/>
        </w:rPr>
        <w:t>si tales negociaciones tienen éxito</w:t>
      </w:r>
      <w:r w:rsidR="00313E4C" w:rsidRPr="00CB355D">
        <w:rPr>
          <w:lang w:val="es-ES"/>
        </w:rPr>
        <w:t xml:space="preserve">) </w:t>
      </w:r>
      <w:r>
        <w:rPr>
          <w:lang w:val="es-ES"/>
        </w:rPr>
        <w:t>en el diseño y la implementación de acuerdos políticos y políticas de justicia</w:t>
      </w:r>
      <w:r w:rsidR="00D108AD" w:rsidRPr="00CB355D">
        <w:rPr>
          <w:lang w:val="es-ES"/>
        </w:rPr>
        <w:t xml:space="preserve"> transi</w:t>
      </w:r>
      <w:r>
        <w:rPr>
          <w:lang w:val="es-ES"/>
        </w:rPr>
        <w:t>c</w:t>
      </w:r>
      <w:r w:rsidR="00D108AD" w:rsidRPr="00CB355D">
        <w:rPr>
          <w:lang w:val="es-ES"/>
        </w:rPr>
        <w:t>ional?</w:t>
      </w:r>
    </w:p>
    <w:p w:rsidR="00313E4C" w:rsidRPr="00CB355D" w:rsidRDefault="00311CBC" w:rsidP="00313E4C">
      <w:pPr>
        <w:pStyle w:val="BodyText"/>
        <w:rPr>
          <w:lang w:val="es-ES"/>
        </w:rPr>
      </w:pPr>
      <w:r>
        <w:rPr>
          <w:lang w:val="es-ES"/>
        </w:rPr>
        <w:t>Las entrevistas durarán entre</w:t>
      </w:r>
      <w:r w:rsidR="00313E4C" w:rsidRPr="00CB355D">
        <w:rPr>
          <w:lang w:val="es-ES"/>
        </w:rPr>
        <w:t xml:space="preserve"> 40</w:t>
      </w:r>
      <w:r>
        <w:rPr>
          <w:lang w:val="es-ES"/>
        </w:rPr>
        <w:t xml:space="preserve"> y </w:t>
      </w:r>
      <w:r w:rsidR="00313E4C" w:rsidRPr="00CB355D">
        <w:rPr>
          <w:lang w:val="es-ES"/>
        </w:rPr>
        <w:t>60 minut</w:t>
      </w:r>
      <w:r>
        <w:rPr>
          <w:lang w:val="es-ES"/>
        </w:rPr>
        <w:t>o</w:t>
      </w:r>
      <w:r w:rsidR="00313E4C" w:rsidRPr="00CB355D">
        <w:rPr>
          <w:lang w:val="es-ES"/>
        </w:rPr>
        <w:t>s</w:t>
      </w:r>
      <w:r w:rsidR="00D42F8E">
        <w:rPr>
          <w:lang w:val="es-ES"/>
        </w:rPr>
        <w:t>.  Estarán presentes</w:t>
      </w:r>
      <w:r>
        <w:rPr>
          <w:lang w:val="es-ES"/>
        </w:rPr>
        <w:t xml:space="preserve"> ambos investigadores</w:t>
      </w:r>
      <w:r w:rsidR="00313E4C" w:rsidRPr="00CB355D">
        <w:rPr>
          <w:lang w:val="es-ES"/>
        </w:rPr>
        <w:t xml:space="preserve"> (McEvoy </w:t>
      </w:r>
      <w:r>
        <w:rPr>
          <w:lang w:val="es-ES"/>
        </w:rPr>
        <w:t>y</w:t>
      </w:r>
      <w:r w:rsidR="00313E4C" w:rsidRPr="00CB355D">
        <w:rPr>
          <w:lang w:val="es-ES"/>
        </w:rPr>
        <w:t xml:space="preserve"> Mallinder)</w:t>
      </w:r>
      <w:r>
        <w:rPr>
          <w:lang w:val="es-ES"/>
        </w:rPr>
        <w:t xml:space="preserve"> y,</w:t>
      </w:r>
      <w:r w:rsidR="00313E4C" w:rsidRPr="00CB355D">
        <w:rPr>
          <w:lang w:val="es-ES"/>
        </w:rPr>
        <w:t xml:space="preserve"> </w:t>
      </w:r>
      <w:r>
        <w:rPr>
          <w:lang w:val="es-ES"/>
        </w:rPr>
        <w:t>posiblemente, nuestro investigador</w:t>
      </w:r>
      <w:r w:rsidR="00313E4C" w:rsidRPr="00CB355D">
        <w:rPr>
          <w:lang w:val="es-ES"/>
        </w:rPr>
        <w:t xml:space="preserve"> local</w:t>
      </w:r>
      <w:r>
        <w:rPr>
          <w:lang w:val="es-ES"/>
        </w:rPr>
        <w:t xml:space="preserve">. </w:t>
      </w:r>
      <w:r w:rsidR="00313E4C" w:rsidRPr="00CB355D">
        <w:rPr>
          <w:lang w:val="es-ES"/>
        </w:rPr>
        <w:t xml:space="preserve"> </w:t>
      </w:r>
      <w:r>
        <w:rPr>
          <w:lang w:val="es-ES"/>
        </w:rPr>
        <w:t>Si fuera necesario, el equipo del proyecto también organizará la presencia de un intérprete que facilite traducción</w:t>
      </w:r>
      <w:r w:rsidR="00313E4C" w:rsidRPr="00CB355D">
        <w:rPr>
          <w:lang w:val="es-ES"/>
        </w:rPr>
        <w:t xml:space="preserve"> consecutiv</w:t>
      </w:r>
      <w:r>
        <w:rPr>
          <w:lang w:val="es-ES"/>
        </w:rPr>
        <w:t>a</w:t>
      </w:r>
      <w:r w:rsidR="00313E4C" w:rsidRPr="00CB355D">
        <w:rPr>
          <w:lang w:val="es-ES"/>
        </w:rPr>
        <w:t>.</w:t>
      </w:r>
    </w:p>
    <w:p w:rsidR="00313E4C" w:rsidRPr="00CB355D" w:rsidRDefault="00311CBC" w:rsidP="00313E4C">
      <w:pPr>
        <w:pStyle w:val="Heading2"/>
        <w:rPr>
          <w:lang w:val="es-ES"/>
        </w:rPr>
      </w:pPr>
      <w:r>
        <w:rPr>
          <w:lang w:val="es-ES"/>
        </w:rPr>
        <w:t>¿Se grabarán las entrevistas</w:t>
      </w:r>
      <w:r w:rsidR="00313E4C" w:rsidRPr="00CB355D">
        <w:rPr>
          <w:lang w:val="es-ES"/>
        </w:rPr>
        <w:t>?</w:t>
      </w:r>
    </w:p>
    <w:p w:rsidR="00DA4A74" w:rsidRPr="00CB355D" w:rsidRDefault="00313E4C" w:rsidP="00313E4C">
      <w:pPr>
        <w:pStyle w:val="BodyText"/>
        <w:rPr>
          <w:lang w:val="es-ES"/>
        </w:rPr>
      </w:pPr>
      <w:r w:rsidRPr="00CB355D">
        <w:rPr>
          <w:lang w:val="es-ES"/>
        </w:rPr>
        <w:t>A</w:t>
      </w:r>
      <w:r w:rsidR="00AA7A29">
        <w:rPr>
          <w:lang w:val="es-ES"/>
        </w:rPr>
        <w:t>l comienzo del proceso le p</w:t>
      </w:r>
      <w:r w:rsidR="00D42F8E">
        <w:rPr>
          <w:lang w:val="es-ES"/>
        </w:rPr>
        <w:t>ediremos su consentimiento para</w:t>
      </w:r>
      <w:r w:rsidR="00AA7A29">
        <w:rPr>
          <w:lang w:val="es-ES"/>
        </w:rPr>
        <w:t xml:space="preserve"> hacer una grabación </w:t>
      </w:r>
      <w:r w:rsidR="006C2D15">
        <w:rPr>
          <w:lang w:val="es-ES"/>
        </w:rPr>
        <w:t xml:space="preserve">de </w:t>
      </w:r>
      <w:r w:rsidR="00AA7A29">
        <w:rPr>
          <w:lang w:val="es-ES"/>
        </w:rPr>
        <w:t>audio de la entrevista</w:t>
      </w:r>
      <w:r w:rsidRPr="00CB355D">
        <w:rPr>
          <w:lang w:val="es-ES"/>
        </w:rPr>
        <w:t xml:space="preserve">. </w:t>
      </w:r>
      <w:r w:rsidR="00AA7A29">
        <w:rPr>
          <w:lang w:val="es-ES"/>
        </w:rPr>
        <w:t xml:space="preserve"> Vd. podrá</w:t>
      </w:r>
      <w:r w:rsidRPr="00CB355D">
        <w:rPr>
          <w:lang w:val="es-ES"/>
        </w:rPr>
        <w:t xml:space="preserve"> </w:t>
      </w:r>
      <w:r w:rsidR="00AA7A29">
        <w:rPr>
          <w:lang w:val="es-ES"/>
        </w:rPr>
        <w:t>hacer pausas o concluir la grabación en cualquier momento.  Si prefiere no ser grabado, los entrevistadores tomarán notas para asegurar</w:t>
      </w:r>
      <w:r w:rsidR="00D42F8E">
        <w:rPr>
          <w:lang w:val="es-ES"/>
        </w:rPr>
        <w:t>se</w:t>
      </w:r>
      <w:r w:rsidR="00AA7A29">
        <w:rPr>
          <w:lang w:val="es-ES"/>
        </w:rPr>
        <w:t xml:space="preserve"> de registrar sus opiniones con exactitud.  </w:t>
      </w:r>
      <w:r w:rsidRPr="00CB355D">
        <w:rPr>
          <w:lang w:val="es-ES"/>
        </w:rPr>
        <w:t>N</w:t>
      </w:r>
      <w:r w:rsidR="00AA7A29">
        <w:rPr>
          <w:lang w:val="es-ES"/>
        </w:rPr>
        <w:t xml:space="preserve">inguna persona no relacionada con el proyecto tendrá acceso a estos </w:t>
      </w:r>
      <w:r w:rsidRPr="00CB355D">
        <w:rPr>
          <w:lang w:val="es-ES"/>
        </w:rPr>
        <w:t>material</w:t>
      </w:r>
      <w:r w:rsidR="00AA7A29">
        <w:rPr>
          <w:lang w:val="es-ES"/>
        </w:rPr>
        <w:t>e</w:t>
      </w:r>
      <w:r w:rsidRPr="00CB355D">
        <w:rPr>
          <w:lang w:val="es-ES"/>
        </w:rPr>
        <w:t xml:space="preserve">s </w:t>
      </w:r>
      <w:r w:rsidR="00AA7A29">
        <w:rPr>
          <w:lang w:val="es-ES"/>
        </w:rPr>
        <w:t>sin su expreso consentimiento.  Después de la entrevista, las grabaciones</w:t>
      </w:r>
      <w:r w:rsidR="00DA4A74" w:rsidRPr="00CB355D">
        <w:rPr>
          <w:lang w:val="es-ES"/>
        </w:rPr>
        <w:t xml:space="preserve"> digital</w:t>
      </w:r>
      <w:r w:rsidR="00AA7A29">
        <w:rPr>
          <w:lang w:val="es-ES"/>
        </w:rPr>
        <w:t>es se transcribirán.  Los entrevistados podrán solicitar una copia de la transcripción de su entrevista.</w:t>
      </w:r>
    </w:p>
    <w:p w:rsidR="00313E4C" w:rsidRPr="00CB355D" w:rsidRDefault="00313E4C" w:rsidP="00313E4C">
      <w:pPr>
        <w:pStyle w:val="Heading2"/>
        <w:rPr>
          <w:lang w:val="es-ES"/>
        </w:rPr>
      </w:pPr>
      <w:r w:rsidRPr="00CB355D">
        <w:rPr>
          <w:lang w:val="es-ES"/>
        </w:rPr>
        <w:t>Confiden</w:t>
      </w:r>
      <w:r w:rsidR="00AA7A29">
        <w:rPr>
          <w:lang w:val="es-ES"/>
        </w:rPr>
        <w:t>c</w:t>
      </w:r>
      <w:r w:rsidRPr="00CB355D">
        <w:rPr>
          <w:lang w:val="es-ES"/>
        </w:rPr>
        <w:t>iali</w:t>
      </w:r>
      <w:r w:rsidR="00AA7A29">
        <w:rPr>
          <w:lang w:val="es-ES"/>
        </w:rPr>
        <w:t>dad y anonimidad</w:t>
      </w:r>
    </w:p>
    <w:p w:rsidR="005607D0" w:rsidRPr="00CB355D" w:rsidRDefault="00AA7A29" w:rsidP="008346FC">
      <w:pPr>
        <w:pStyle w:val="BodyText"/>
        <w:rPr>
          <w:lang w:val="es-ES"/>
        </w:rPr>
      </w:pPr>
      <w:r>
        <w:rPr>
          <w:lang w:val="es-ES"/>
        </w:rPr>
        <w:t xml:space="preserve">Todos los entrevistados tendrán derecho a exigir que la información que ofrezcan se trate de forma confidencial.  Si </w:t>
      </w:r>
      <w:r w:rsidR="001D0816">
        <w:rPr>
          <w:lang w:val="es-ES"/>
        </w:rPr>
        <w:t xml:space="preserve">Vd. </w:t>
      </w:r>
      <w:r>
        <w:rPr>
          <w:lang w:val="es-ES"/>
        </w:rPr>
        <w:t>pide</w:t>
      </w:r>
      <w:r w:rsidR="00313E4C" w:rsidRPr="00CB355D">
        <w:rPr>
          <w:lang w:val="es-ES"/>
        </w:rPr>
        <w:t xml:space="preserve"> </w:t>
      </w:r>
      <w:r>
        <w:rPr>
          <w:lang w:val="es-ES"/>
        </w:rPr>
        <w:t xml:space="preserve">la </w:t>
      </w:r>
      <w:r w:rsidR="00313E4C" w:rsidRPr="00CB355D">
        <w:rPr>
          <w:lang w:val="es-ES"/>
        </w:rPr>
        <w:t>anon</w:t>
      </w:r>
      <w:r>
        <w:rPr>
          <w:lang w:val="es-ES"/>
        </w:rPr>
        <w:t xml:space="preserve">imidad de toda la entrevista, en conformidad con la Ley de Protección de Datos de </w:t>
      </w:r>
      <w:r w:rsidR="00313E4C" w:rsidRPr="00CB355D">
        <w:rPr>
          <w:lang w:val="es-ES"/>
        </w:rPr>
        <w:t xml:space="preserve">1998, </w:t>
      </w:r>
      <w:r>
        <w:rPr>
          <w:lang w:val="es-ES"/>
        </w:rPr>
        <w:t>nosotros aseguraremos que</w:t>
      </w:r>
      <w:r w:rsidR="00313E4C" w:rsidRPr="00CB355D">
        <w:rPr>
          <w:lang w:val="es-ES"/>
        </w:rPr>
        <w:t xml:space="preserve"> </w:t>
      </w:r>
      <w:r>
        <w:rPr>
          <w:lang w:val="es-ES"/>
        </w:rPr>
        <w:t xml:space="preserve">no sea identificado por su nombre en ninguno de los archivos o datos producidos por el proyecto.  </w:t>
      </w:r>
      <w:r w:rsidR="001D0816">
        <w:rPr>
          <w:lang w:val="es-ES"/>
        </w:rPr>
        <w:t xml:space="preserve">Asimismo, si le </w:t>
      </w:r>
      <w:r w:rsidR="001D0816">
        <w:rPr>
          <w:lang w:val="es-ES"/>
        </w:rPr>
        <w:lastRenderedPageBreak/>
        <w:t xml:space="preserve">citásemos en un momento dado, no le identificaríamos directamente y </w:t>
      </w:r>
      <w:r w:rsidR="00DC13F4">
        <w:rPr>
          <w:lang w:val="es-ES"/>
        </w:rPr>
        <w:t>adap</w:t>
      </w:r>
      <w:r w:rsidR="001D0816">
        <w:rPr>
          <w:lang w:val="es-ES"/>
        </w:rPr>
        <w:t>taríamos la cita para eliminar todo dato que podría identificarle.</w:t>
      </w:r>
    </w:p>
    <w:p w:rsidR="008346FC" w:rsidRPr="00CB355D" w:rsidRDefault="001D0816" w:rsidP="008346FC">
      <w:pPr>
        <w:pStyle w:val="BodyText"/>
        <w:rPr>
          <w:lang w:val="es-ES"/>
        </w:rPr>
      </w:pPr>
      <w:r>
        <w:rPr>
          <w:lang w:val="es-ES"/>
        </w:rPr>
        <w:t>Similarmente, si deseara hablar</w:t>
      </w:r>
      <w:r w:rsidR="00313E4C" w:rsidRPr="00CB355D">
        <w:rPr>
          <w:lang w:val="es-ES"/>
        </w:rPr>
        <w:t xml:space="preserve"> ‘</w:t>
      </w:r>
      <w:r>
        <w:rPr>
          <w:lang w:val="es-ES"/>
        </w:rPr>
        <w:t>extraoficialmente</w:t>
      </w:r>
      <w:r w:rsidR="00313E4C" w:rsidRPr="00CB355D">
        <w:rPr>
          <w:lang w:val="es-ES"/>
        </w:rPr>
        <w:t>’ dur</w:t>
      </w:r>
      <w:r>
        <w:rPr>
          <w:lang w:val="es-ES"/>
        </w:rPr>
        <w:t>ante la entrevista, y nosotros citásemos posteriormente dicho material</w:t>
      </w:r>
      <w:r w:rsidR="00313E4C" w:rsidRPr="00CB355D">
        <w:rPr>
          <w:lang w:val="es-ES"/>
        </w:rPr>
        <w:t xml:space="preserve">, </w:t>
      </w:r>
      <w:r>
        <w:rPr>
          <w:lang w:val="es-ES"/>
        </w:rPr>
        <w:t>no se lo atribuiríamos a Vd.</w:t>
      </w:r>
      <w:r w:rsidR="00313E4C" w:rsidRPr="00CB355D">
        <w:rPr>
          <w:lang w:val="es-ES"/>
        </w:rPr>
        <w:t xml:space="preserve"> </w:t>
      </w:r>
      <w:r w:rsidR="005607D0" w:rsidRPr="00CB355D">
        <w:rPr>
          <w:lang w:val="es-ES"/>
        </w:rPr>
        <w:t>personal</w:t>
      </w:r>
      <w:r>
        <w:rPr>
          <w:lang w:val="es-ES"/>
        </w:rPr>
        <w:t>mente</w:t>
      </w:r>
      <w:r w:rsidR="00313E4C" w:rsidRPr="00CB355D">
        <w:rPr>
          <w:lang w:val="es-ES"/>
        </w:rPr>
        <w:t>.</w:t>
      </w:r>
    </w:p>
    <w:p w:rsidR="00313E4C" w:rsidRPr="00CB355D" w:rsidRDefault="001D0816" w:rsidP="00313E4C">
      <w:pPr>
        <w:pStyle w:val="BodyText"/>
        <w:rPr>
          <w:lang w:val="es-ES"/>
        </w:rPr>
      </w:pPr>
      <w:r>
        <w:rPr>
          <w:lang w:val="es-ES"/>
        </w:rPr>
        <w:t xml:space="preserve">Bajo la legislación de </w:t>
      </w:r>
      <w:r w:rsidR="00313E4C" w:rsidRPr="00CB355D">
        <w:rPr>
          <w:lang w:val="es-ES"/>
        </w:rPr>
        <w:t xml:space="preserve">Freedom of Information (FOI) </w:t>
      </w:r>
      <w:r w:rsidR="00075FDE">
        <w:rPr>
          <w:lang w:val="es-ES"/>
        </w:rPr>
        <w:t xml:space="preserve">(Libertad de Información) del Reino Unido, las partes </w:t>
      </w:r>
      <w:r w:rsidR="00313E4C" w:rsidRPr="00CB355D">
        <w:rPr>
          <w:lang w:val="es-ES"/>
        </w:rPr>
        <w:t>interes</w:t>
      </w:r>
      <w:r w:rsidR="00075FDE">
        <w:rPr>
          <w:lang w:val="es-ES"/>
        </w:rPr>
        <w:t>adas pueden solicitar acceso a ciertos datos no personales o generalizados producidos por el</w:t>
      </w:r>
      <w:r w:rsidR="00313E4C" w:rsidRPr="00CB355D">
        <w:rPr>
          <w:lang w:val="es-ES"/>
        </w:rPr>
        <w:t xml:space="preserve"> pro</w:t>
      </w:r>
      <w:r w:rsidR="00075FDE">
        <w:rPr>
          <w:lang w:val="es-ES"/>
        </w:rPr>
        <w:t>y</w:t>
      </w:r>
      <w:r w:rsidR="00313E4C" w:rsidRPr="00CB355D">
        <w:rPr>
          <w:lang w:val="es-ES"/>
        </w:rPr>
        <w:t>ect</w:t>
      </w:r>
      <w:r w:rsidR="00075FDE">
        <w:rPr>
          <w:lang w:val="es-ES"/>
        </w:rPr>
        <w:t>o</w:t>
      </w:r>
      <w:r w:rsidR="00313E4C" w:rsidRPr="00CB355D">
        <w:rPr>
          <w:lang w:val="es-ES"/>
        </w:rPr>
        <w:t xml:space="preserve">. </w:t>
      </w:r>
      <w:r w:rsidR="00075FDE">
        <w:rPr>
          <w:lang w:val="es-ES"/>
        </w:rPr>
        <w:t xml:space="preserve"> Si recibimos solicitudes</w:t>
      </w:r>
      <w:r w:rsidR="00313E4C" w:rsidRPr="00CB355D">
        <w:rPr>
          <w:lang w:val="es-ES"/>
        </w:rPr>
        <w:t xml:space="preserve"> FOI</w:t>
      </w:r>
      <w:r w:rsidR="00075FDE">
        <w:rPr>
          <w:lang w:val="es-ES"/>
        </w:rPr>
        <w:t xml:space="preserve">, las cumpliremos </w:t>
      </w:r>
      <w:r w:rsidR="001320A5">
        <w:rPr>
          <w:lang w:val="es-ES"/>
        </w:rPr>
        <w:t>sin</w:t>
      </w:r>
      <w:r w:rsidR="00075FDE">
        <w:rPr>
          <w:lang w:val="es-ES"/>
        </w:rPr>
        <w:t xml:space="preserve"> divulgar ningún tipo de material</w:t>
      </w:r>
      <w:r w:rsidR="00313E4C" w:rsidRPr="00CB355D">
        <w:rPr>
          <w:lang w:val="es-ES"/>
        </w:rPr>
        <w:t xml:space="preserve"> confiden</w:t>
      </w:r>
      <w:r w:rsidR="00075FDE">
        <w:rPr>
          <w:lang w:val="es-ES"/>
        </w:rPr>
        <w:t>c</w:t>
      </w:r>
      <w:r w:rsidR="00313E4C" w:rsidRPr="00CB355D">
        <w:rPr>
          <w:lang w:val="es-ES"/>
        </w:rPr>
        <w:t>ial.</w:t>
      </w:r>
    </w:p>
    <w:p w:rsidR="00D263F0" w:rsidRPr="00CB355D" w:rsidRDefault="00075FDE" w:rsidP="00313E4C">
      <w:pPr>
        <w:pStyle w:val="BodyText"/>
        <w:rPr>
          <w:lang w:val="es-ES"/>
        </w:rPr>
      </w:pPr>
      <w:r>
        <w:rPr>
          <w:lang w:val="es-ES"/>
        </w:rPr>
        <w:t>Nosotros haremos siempre todo lo posible por proteger el material</w:t>
      </w:r>
      <w:r w:rsidR="00D263F0" w:rsidRPr="00CB355D">
        <w:rPr>
          <w:lang w:val="es-ES"/>
        </w:rPr>
        <w:t xml:space="preserve"> confiden</w:t>
      </w:r>
      <w:r>
        <w:rPr>
          <w:lang w:val="es-ES"/>
        </w:rPr>
        <w:t>c</w:t>
      </w:r>
      <w:r w:rsidR="00D263F0" w:rsidRPr="00CB355D">
        <w:rPr>
          <w:lang w:val="es-ES"/>
        </w:rPr>
        <w:t>ial</w:t>
      </w:r>
      <w:r>
        <w:rPr>
          <w:lang w:val="es-ES"/>
        </w:rPr>
        <w:t xml:space="preserve">, pero si los entrevistados revelaran información relacionada con actividades delictivas, tales como el abuso físico </w:t>
      </w:r>
      <w:r w:rsidR="0078562F" w:rsidRPr="00CB355D">
        <w:rPr>
          <w:lang w:val="es-ES"/>
        </w:rPr>
        <w:t xml:space="preserve">o sexual </w:t>
      </w:r>
      <w:r>
        <w:rPr>
          <w:lang w:val="es-ES"/>
        </w:rPr>
        <w:t xml:space="preserve">de niños, podríamos estar obligados por la ley o por orden judicial a revelar dicha información a la policía o las autoridades </w:t>
      </w:r>
      <w:r w:rsidR="001320A5">
        <w:rPr>
          <w:lang w:val="es-ES"/>
        </w:rPr>
        <w:t>judiciales</w:t>
      </w:r>
      <w:r>
        <w:rPr>
          <w:lang w:val="es-ES"/>
        </w:rPr>
        <w:t xml:space="preserve">.  Si esto ocurriese, continuaríamos absteniéndonos de </w:t>
      </w:r>
      <w:r w:rsidR="00A06753">
        <w:rPr>
          <w:lang w:val="es-ES"/>
        </w:rPr>
        <w:t>revelar el</w:t>
      </w:r>
      <w:r w:rsidR="00D263F0" w:rsidRPr="00CB355D">
        <w:rPr>
          <w:lang w:val="es-ES"/>
        </w:rPr>
        <w:t xml:space="preserve"> material </w:t>
      </w:r>
      <w:r w:rsidR="00A06753">
        <w:rPr>
          <w:lang w:val="es-ES"/>
        </w:rPr>
        <w:t>a</w:t>
      </w:r>
      <w:r w:rsidR="00D263F0" w:rsidRPr="00CB355D">
        <w:rPr>
          <w:lang w:val="es-ES"/>
        </w:rPr>
        <w:t xml:space="preserve"> ot</w:t>
      </w:r>
      <w:r w:rsidR="00A06753">
        <w:rPr>
          <w:lang w:val="es-ES"/>
        </w:rPr>
        <w:t>ras</w:t>
      </w:r>
      <w:r w:rsidR="00D263F0" w:rsidRPr="00CB355D">
        <w:rPr>
          <w:lang w:val="es-ES"/>
        </w:rPr>
        <w:t xml:space="preserve"> audienc</w:t>
      </w:r>
      <w:r w:rsidR="00A06753">
        <w:rPr>
          <w:lang w:val="es-ES"/>
        </w:rPr>
        <w:t>ia</w:t>
      </w:r>
      <w:r w:rsidR="00D263F0" w:rsidRPr="00CB355D">
        <w:rPr>
          <w:lang w:val="es-ES"/>
        </w:rPr>
        <w:t>s.</w:t>
      </w:r>
    </w:p>
    <w:p w:rsidR="00313E4C" w:rsidRPr="00CB355D" w:rsidRDefault="00A06753" w:rsidP="00313E4C">
      <w:pPr>
        <w:pStyle w:val="Heading2"/>
        <w:rPr>
          <w:lang w:val="es-ES"/>
        </w:rPr>
      </w:pPr>
      <w:r>
        <w:rPr>
          <w:lang w:val="es-ES"/>
        </w:rPr>
        <w:t>¿Cómo se almacenarán y utilizarán los datos</w:t>
      </w:r>
      <w:r w:rsidR="00313E4C" w:rsidRPr="00CB355D">
        <w:rPr>
          <w:lang w:val="es-ES"/>
        </w:rPr>
        <w:t>?</w:t>
      </w:r>
    </w:p>
    <w:p w:rsidR="00D263F0" w:rsidRPr="00CB355D" w:rsidRDefault="00A06753" w:rsidP="00313E4C">
      <w:pPr>
        <w:pStyle w:val="BodyText"/>
        <w:rPr>
          <w:lang w:val="es-ES"/>
        </w:rPr>
      </w:pPr>
      <w:r>
        <w:rPr>
          <w:lang w:val="es-ES"/>
        </w:rPr>
        <w:t>Toda la recopilación, almacenamiento y procesamiento de datos cumplirá los principios de la Ley de Protección de Datos de</w:t>
      </w:r>
      <w:r w:rsidR="00D263F0" w:rsidRPr="00CB355D">
        <w:rPr>
          <w:lang w:val="es-ES"/>
        </w:rPr>
        <w:t xml:space="preserve"> 1998 </w:t>
      </w:r>
      <w:r>
        <w:rPr>
          <w:lang w:val="es-ES"/>
        </w:rPr>
        <w:t>y de la Directiva UE</w:t>
      </w:r>
      <w:r w:rsidR="00D263F0" w:rsidRPr="00CB355D">
        <w:rPr>
          <w:lang w:val="es-ES"/>
        </w:rPr>
        <w:t xml:space="preserve"> 95/46 </w:t>
      </w:r>
      <w:r>
        <w:rPr>
          <w:lang w:val="es-ES"/>
        </w:rPr>
        <w:t>sobre Protección de</w:t>
      </w:r>
      <w:r w:rsidR="00D263F0" w:rsidRPr="00CB355D">
        <w:rPr>
          <w:lang w:val="es-ES"/>
        </w:rPr>
        <w:t xml:space="preserve"> Dat</w:t>
      </w:r>
      <w:r>
        <w:rPr>
          <w:lang w:val="es-ES"/>
        </w:rPr>
        <w:t xml:space="preserve">os, así como las políticas de manejo de datos de las </w:t>
      </w:r>
      <w:r w:rsidR="00D263F0" w:rsidRPr="00CB355D">
        <w:rPr>
          <w:lang w:val="es-ES"/>
        </w:rPr>
        <w:t>universi</w:t>
      </w:r>
      <w:r>
        <w:rPr>
          <w:lang w:val="es-ES"/>
        </w:rPr>
        <w:t>dades</w:t>
      </w:r>
      <w:r w:rsidR="00D263F0" w:rsidRPr="00CB355D">
        <w:rPr>
          <w:lang w:val="es-ES"/>
        </w:rPr>
        <w:t>.</w:t>
      </w:r>
      <w:r w:rsidR="0029028C" w:rsidRPr="00CB355D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313E4C" w:rsidRPr="00CB355D">
        <w:rPr>
          <w:lang w:val="es-ES"/>
        </w:rPr>
        <w:t>Dur</w:t>
      </w:r>
      <w:r>
        <w:rPr>
          <w:lang w:val="es-ES"/>
        </w:rPr>
        <w:t>ante el trabajo de campo, todas las grabaciones</w:t>
      </w:r>
      <w:r w:rsidR="00313E4C" w:rsidRPr="00CB355D">
        <w:rPr>
          <w:lang w:val="es-ES"/>
        </w:rPr>
        <w:t xml:space="preserve"> </w:t>
      </w:r>
      <w:r w:rsidR="006C2D15">
        <w:rPr>
          <w:lang w:val="es-ES"/>
        </w:rPr>
        <w:t xml:space="preserve">de </w:t>
      </w:r>
      <w:r w:rsidR="00313E4C" w:rsidRPr="00CB355D">
        <w:rPr>
          <w:lang w:val="es-ES"/>
        </w:rPr>
        <w:t xml:space="preserve">audio </w:t>
      </w:r>
      <w:r w:rsidR="00615407">
        <w:rPr>
          <w:lang w:val="es-ES"/>
        </w:rPr>
        <w:t xml:space="preserve">se copiarán diariamente </w:t>
      </w:r>
      <w:r>
        <w:rPr>
          <w:lang w:val="es-ES"/>
        </w:rPr>
        <w:t>en un disco duro codificado externo y en un ordenador portátil codificado.  Asimismo, después de completar cada etapa del trabajo de campo, los datos se almacenarán</w:t>
      </w:r>
      <w:r w:rsidR="00615407">
        <w:rPr>
          <w:lang w:val="es-ES"/>
        </w:rPr>
        <w:t xml:space="preserve"> en carpetas codificadas en los ordenadores de la oficina del equipo </w:t>
      </w:r>
      <w:r w:rsidR="001320A5">
        <w:rPr>
          <w:lang w:val="es-ES"/>
        </w:rPr>
        <w:t>investigador</w:t>
      </w:r>
      <w:r w:rsidR="00615407">
        <w:rPr>
          <w:lang w:val="es-ES"/>
        </w:rPr>
        <w:t>, y en las carpetas del proyecto del servidor de</w:t>
      </w:r>
      <w:r w:rsidR="00313E4C" w:rsidRPr="00CB355D">
        <w:rPr>
          <w:lang w:val="es-ES"/>
        </w:rPr>
        <w:t xml:space="preserve"> Queen’s University</w:t>
      </w:r>
      <w:r w:rsidR="00615407">
        <w:rPr>
          <w:lang w:val="es-ES"/>
        </w:rPr>
        <w:t xml:space="preserve">.  </w:t>
      </w:r>
      <w:r w:rsidR="001320A5">
        <w:rPr>
          <w:lang w:val="es-ES"/>
        </w:rPr>
        <w:t>El equipo del proyecto será el único con acceso a l</w:t>
      </w:r>
      <w:r w:rsidR="00615407">
        <w:rPr>
          <w:lang w:val="es-ES"/>
        </w:rPr>
        <w:t>os datos almacenados de las entrevistas.</w:t>
      </w:r>
    </w:p>
    <w:p w:rsidR="00313E4C" w:rsidRPr="00CB355D" w:rsidRDefault="00615407" w:rsidP="00313E4C">
      <w:pPr>
        <w:pStyle w:val="BodyText"/>
        <w:rPr>
          <w:lang w:val="es-ES"/>
        </w:rPr>
      </w:pPr>
      <w:r>
        <w:rPr>
          <w:lang w:val="es-ES"/>
        </w:rPr>
        <w:t>Los datos de las entrevistas serán utilizados principalmente por los investigadores para informar nuestra compresión de los temas de investigación.  En algunos</w:t>
      </w:r>
      <w:r w:rsidR="00313E4C" w:rsidRPr="00CB355D">
        <w:rPr>
          <w:lang w:val="es-ES"/>
        </w:rPr>
        <w:t xml:space="preserve"> cas</w:t>
      </w:r>
      <w:r>
        <w:rPr>
          <w:lang w:val="es-ES"/>
        </w:rPr>
        <w:t>o</w:t>
      </w:r>
      <w:r w:rsidR="00313E4C" w:rsidRPr="00CB355D">
        <w:rPr>
          <w:lang w:val="es-ES"/>
        </w:rPr>
        <w:t xml:space="preserve">s, </w:t>
      </w:r>
      <w:r>
        <w:rPr>
          <w:lang w:val="es-ES"/>
        </w:rPr>
        <w:t>los investigadores citarán extractos de entrevistas</w:t>
      </w:r>
      <w:r w:rsidR="00313E4C" w:rsidRPr="00CB355D">
        <w:rPr>
          <w:lang w:val="es-ES"/>
        </w:rPr>
        <w:t xml:space="preserve"> individual</w:t>
      </w:r>
      <w:r>
        <w:rPr>
          <w:lang w:val="es-ES"/>
        </w:rPr>
        <w:t>es en publicaciones</w:t>
      </w:r>
      <w:r w:rsidR="00313E4C" w:rsidRPr="00CB355D">
        <w:rPr>
          <w:lang w:val="es-ES"/>
        </w:rPr>
        <w:t xml:space="preserve"> acad</w:t>
      </w:r>
      <w:r>
        <w:rPr>
          <w:lang w:val="es-ES"/>
        </w:rPr>
        <w:t>é</w:t>
      </w:r>
      <w:r w:rsidR="00313E4C" w:rsidRPr="00CB355D">
        <w:rPr>
          <w:lang w:val="es-ES"/>
        </w:rPr>
        <w:t>mic</w:t>
      </w:r>
      <w:r>
        <w:rPr>
          <w:lang w:val="es-ES"/>
        </w:rPr>
        <w:t>as e informes de proyectos.  Si Vd.</w:t>
      </w:r>
      <w:r w:rsidR="00313E4C" w:rsidRPr="00CB355D">
        <w:rPr>
          <w:lang w:val="es-ES"/>
        </w:rPr>
        <w:t xml:space="preserve"> </w:t>
      </w:r>
      <w:r>
        <w:rPr>
          <w:lang w:val="es-ES"/>
        </w:rPr>
        <w:t>ha solicitado</w:t>
      </w:r>
      <w:r w:rsidR="00313E4C" w:rsidRPr="00CB355D">
        <w:rPr>
          <w:lang w:val="es-ES"/>
        </w:rPr>
        <w:t xml:space="preserve"> anon</w:t>
      </w:r>
      <w:r>
        <w:rPr>
          <w:lang w:val="es-ES"/>
        </w:rPr>
        <w:t>imidad, ésta se respetará en tod</w:t>
      </w:r>
      <w:r w:rsidR="008317E9">
        <w:rPr>
          <w:lang w:val="es-ES"/>
        </w:rPr>
        <w:t>o</w:t>
      </w:r>
      <w:r>
        <w:rPr>
          <w:lang w:val="es-ES"/>
        </w:rPr>
        <w:t>s es</w:t>
      </w:r>
      <w:r w:rsidR="008317E9">
        <w:rPr>
          <w:lang w:val="es-ES"/>
        </w:rPr>
        <w:t>o</w:t>
      </w:r>
      <w:r>
        <w:rPr>
          <w:lang w:val="es-ES"/>
        </w:rPr>
        <w:t xml:space="preserve">s </w:t>
      </w:r>
      <w:r w:rsidR="008317E9">
        <w:rPr>
          <w:lang w:val="es-ES"/>
        </w:rPr>
        <w:t>documentos</w:t>
      </w:r>
      <w:r w:rsidR="00313E4C" w:rsidRPr="00CB355D">
        <w:rPr>
          <w:lang w:val="es-ES"/>
        </w:rPr>
        <w:t>.</w:t>
      </w:r>
    </w:p>
    <w:p w:rsidR="00313E4C" w:rsidRPr="00CB355D" w:rsidRDefault="00313E4C" w:rsidP="00313E4C">
      <w:pPr>
        <w:pStyle w:val="BodyText"/>
        <w:rPr>
          <w:lang w:val="es-ES"/>
        </w:rPr>
      </w:pPr>
      <w:r w:rsidRPr="00CB355D">
        <w:rPr>
          <w:lang w:val="es-ES"/>
        </w:rPr>
        <w:t>A</w:t>
      </w:r>
      <w:r w:rsidR="00615407">
        <w:rPr>
          <w:lang w:val="es-ES"/>
        </w:rPr>
        <w:t>simismo, una vez que hayamos finalizado el</w:t>
      </w:r>
      <w:r w:rsidRPr="00CB355D">
        <w:rPr>
          <w:lang w:val="es-ES"/>
        </w:rPr>
        <w:t xml:space="preserve"> pro</w:t>
      </w:r>
      <w:r w:rsidR="00615407">
        <w:rPr>
          <w:lang w:val="es-ES"/>
        </w:rPr>
        <w:t xml:space="preserve">yecto, nuestro financiador requerirá que archivemos los datos con el </w:t>
      </w:r>
      <w:r w:rsidRPr="00CB355D">
        <w:rPr>
          <w:lang w:val="es-ES"/>
        </w:rPr>
        <w:t>UK Data Service (</w:t>
      </w:r>
      <w:r w:rsidR="00615407">
        <w:rPr>
          <w:lang w:val="es-ES"/>
        </w:rPr>
        <w:t>para más</w:t>
      </w:r>
      <w:r w:rsidRPr="00CB355D">
        <w:rPr>
          <w:lang w:val="es-ES"/>
        </w:rPr>
        <w:t xml:space="preserve"> informa</w:t>
      </w:r>
      <w:r w:rsidR="00615407">
        <w:rPr>
          <w:lang w:val="es-ES"/>
        </w:rPr>
        <w:t>c</w:t>
      </w:r>
      <w:r w:rsidRPr="00CB355D">
        <w:rPr>
          <w:lang w:val="es-ES"/>
        </w:rPr>
        <w:t>i</w:t>
      </w:r>
      <w:r w:rsidR="00615407">
        <w:rPr>
          <w:lang w:val="es-ES"/>
        </w:rPr>
        <w:t>ó</w:t>
      </w:r>
      <w:r w:rsidRPr="00CB355D">
        <w:rPr>
          <w:lang w:val="es-ES"/>
        </w:rPr>
        <w:t>n</w:t>
      </w:r>
      <w:r w:rsidR="00615407">
        <w:rPr>
          <w:lang w:val="es-ES"/>
        </w:rPr>
        <w:t>, consulte</w:t>
      </w:r>
      <w:r w:rsidRPr="00CB355D">
        <w:rPr>
          <w:lang w:val="es-ES"/>
        </w:rPr>
        <w:t xml:space="preserve"> </w:t>
      </w:r>
      <w:hyperlink r:id="rId6" w:history="1">
        <w:r w:rsidRPr="00CB355D">
          <w:rPr>
            <w:rStyle w:val="Hyperlink"/>
            <w:lang w:val="es-ES"/>
          </w:rPr>
          <w:t>http://ukdataservice.ac.uk</w:t>
        </w:r>
      </w:hyperlink>
      <w:r w:rsidRPr="00CB355D">
        <w:rPr>
          <w:lang w:val="es-ES"/>
        </w:rPr>
        <w:t xml:space="preserve">) </w:t>
      </w:r>
      <w:r w:rsidR="00615407">
        <w:rPr>
          <w:lang w:val="es-ES"/>
        </w:rPr>
        <w:t xml:space="preserve">para que estén a disposición de otros investigadores.  Solo compartiremos </w:t>
      </w:r>
      <w:r w:rsidRPr="00CB355D">
        <w:rPr>
          <w:lang w:val="es-ES"/>
        </w:rPr>
        <w:t>informa</w:t>
      </w:r>
      <w:r w:rsidR="00615407">
        <w:rPr>
          <w:lang w:val="es-ES"/>
        </w:rPr>
        <w:t>c</w:t>
      </w:r>
      <w:r w:rsidRPr="00CB355D">
        <w:rPr>
          <w:lang w:val="es-ES"/>
        </w:rPr>
        <w:t>i</w:t>
      </w:r>
      <w:r w:rsidR="00615407">
        <w:rPr>
          <w:lang w:val="es-ES"/>
        </w:rPr>
        <w:t>ó</w:t>
      </w:r>
      <w:r w:rsidRPr="00CB355D">
        <w:rPr>
          <w:lang w:val="es-ES"/>
        </w:rPr>
        <w:t>n rela</w:t>
      </w:r>
      <w:r w:rsidR="00615407">
        <w:rPr>
          <w:lang w:val="es-ES"/>
        </w:rPr>
        <w:t>cionada con su entrevista</w:t>
      </w:r>
      <w:r w:rsidR="00DC13F4">
        <w:rPr>
          <w:lang w:val="es-ES"/>
        </w:rPr>
        <w:t xml:space="preserve"> donde Vd.</w:t>
      </w:r>
      <w:r w:rsidRPr="00CB355D">
        <w:rPr>
          <w:lang w:val="es-ES"/>
        </w:rPr>
        <w:t xml:space="preserve"> </w:t>
      </w:r>
      <w:r w:rsidR="00DC13F4">
        <w:rPr>
          <w:lang w:val="es-ES"/>
        </w:rPr>
        <w:t>lo indique en el formulario de consentimiento.  Si solicitase que parte de la entrevista fuera</w:t>
      </w:r>
      <w:r w:rsidRPr="00CB355D">
        <w:rPr>
          <w:lang w:val="es-ES"/>
        </w:rPr>
        <w:t xml:space="preserve"> confiden</w:t>
      </w:r>
      <w:r w:rsidR="00DC13F4">
        <w:rPr>
          <w:lang w:val="es-ES"/>
        </w:rPr>
        <w:t>c</w:t>
      </w:r>
      <w:r w:rsidRPr="00CB355D">
        <w:rPr>
          <w:lang w:val="es-ES"/>
        </w:rPr>
        <w:t xml:space="preserve">ial, </w:t>
      </w:r>
      <w:r w:rsidR="00DC13F4">
        <w:rPr>
          <w:lang w:val="es-ES"/>
        </w:rPr>
        <w:t>nosotros adaptaríamos esa</w:t>
      </w:r>
      <w:r w:rsidRPr="00CB355D">
        <w:rPr>
          <w:lang w:val="es-ES"/>
        </w:rPr>
        <w:t xml:space="preserve"> informa</w:t>
      </w:r>
      <w:r w:rsidR="00DC13F4">
        <w:rPr>
          <w:lang w:val="es-ES"/>
        </w:rPr>
        <w:t>c</w:t>
      </w:r>
      <w:r w:rsidRPr="00CB355D">
        <w:rPr>
          <w:lang w:val="es-ES"/>
        </w:rPr>
        <w:t>i</w:t>
      </w:r>
      <w:r w:rsidR="00DC13F4">
        <w:rPr>
          <w:lang w:val="es-ES"/>
        </w:rPr>
        <w:t>ó</w:t>
      </w:r>
      <w:r w:rsidRPr="00CB355D">
        <w:rPr>
          <w:lang w:val="es-ES"/>
        </w:rPr>
        <w:t xml:space="preserve">n </w:t>
      </w:r>
      <w:r w:rsidR="00DC13F4">
        <w:rPr>
          <w:lang w:val="es-ES"/>
        </w:rPr>
        <w:t>antes de compartirla con el</w:t>
      </w:r>
      <w:r w:rsidRPr="00CB355D">
        <w:rPr>
          <w:lang w:val="es-ES"/>
        </w:rPr>
        <w:t xml:space="preserve"> UK Data Service.</w:t>
      </w:r>
    </w:p>
    <w:p w:rsidR="00313E4C" w:rsidRPr="00CB355D" w:rsidRDefault="00DC13F4" w:rsidP="00313E4C">
      <w:pPr>
        <w:pStyle w:val="Heading2"/>
        <w:rPr>
          <w:lang w:val="es-ES"/>
        </w:rPr>
      </w:pPr>
      <w:r>
        <w:rPr>
          <w:lang w:val="es-ES"/>
        </w:rPr>
        <w:t>¿Cuáles son los riesgos de participar</w:t>
      </w:r>
      <w:r w:rsidR="00313E4C" w:rsidRPr="00CB355D">
        <w:rPr>
          <w:lang w:val="es-ES"/>
        </w:rPr>
        <w:t>?</w:t>
      </w:r>
    </w:p>
    <w:p w:rsidR="00313E4C" w:rsidRPr="00CB355D" w:rsidRDefault="00DC13F4" w:rsidP="00313E4C">
      <w:pPr>
        <w:pStyle w:val="BodyText"/>
        <w:rPr>
          <w:lang w:val="es-ES"/>
        </w:rPr>
      </w:pPr>
      <w:r>
        <w:rPr>
          <w:lang w:val="es-ES"/>
        </w:rPr>
        <w:t>Los riesgos son mínimos ya que todos los entrevistados mantienen el control sobre la decisión de participar en el</w:t>
      </w:r>
      <w:r w:rsidR="00313E4C" w:rsidRPr="00CB355D">
        <w:rPr>
          <w:lang w:val="es-ES"/>
        </w:rPr>
        <w:t xml:space="preserve"> pro</w:t>
      </w:r>
      <w:r>
        <w:rPr>
          <w:lang w:val="es-ES"/>
        </w:rPr>
        <w:t>y</w:t>
      </w:r>
      <w:r w:rsidR="00313E4C" w:rsidRPr="00CB355D">
        <w:rPr>
          <w:lang w:val="es-ES"/>
        </w:rPr>
        <w:t>ect</w:t>
      </w:r>
      <w:r>
        <w:rPr>
          <w:lang w:val="es-ES"/>
        </w:rPr>
        <w:t>o</w:t>
      </w:r>
      <w:r w:rsidR="00313E4C" w:rsidRPr="00CB355D">
        <w:rPr>
          <w:lang w:val="es-ES"/>
        </w:rPr>
        <w:t>,</w:t>
      </w:r>
      <w:r>
        <w:rPr>
          <w:lang w:val="es-ES"/>
        </w:rPr>
        <w:t xml:space="preserve"> las preguntas que desean responder, si desean ofrecer</w:t>
      </w:r>
      <w:r w:rsidR="00313E4C" w:rsidRPr="00CB355D">
        <w:rPr>
          <w:lang w:val="es-ES"/>
        </w:rPr>
        <w:t xml:space="preserve"> informa</w:t>
      </w:r>
      <w:r>
        <w:rPr>
          <w:lang w:val="es-ES"/>
        </w:rPr>
        <w:t>c</w:t>
      </w:r>
      <w:r w:rsidR="00313E4C" w:rsidRPr="00CB355D">
        <w:rPr>
          <w:lang w:val="es-ES"/>
        </w:rPr>
        <w:t>i</w:t>
      </w:r>
      <w:r>
        <w:rPr>
          <w:lang w:val="es-ES"/>
        </w:rPr>
        <w:t>ó</w:t>
      </w:r>
      <w:r w:rsidR="00313E4C" w:rsidRPr="00CB355D">
        <w:rPr>
          <w:lang w:val="es-ES"/>
        </w:rPr>
        <w:t xml:space="preserve">n </w:t>
      </w:r>
      <w:r>
        <w:rPr>
          <w:lang w:val="es-ES"/>
        </w:rPr>
        <w:t>de forma</w:t>
      </w:r>
      <w:r w:rsidR="00313E4C" w:rsidRPr="00CB355D">
        <w:rPr>
          <w:lang w:val="es-ES"/>
        </w:rPr>
        <w:t xml:space="preserve"> confiden</w:t>
      </w:r>
      <w:r>
        <w:rPr>
          <w:lang w:val="es-ES"/>
        </w:rPr>
        <w:t>c</w:t>
      </w:r>
      <w:r w:rsidR="00313E4C" w:rsidRPr="00CB355D">
        <w:rPr>
          <w:lang w:val="es-ES"/>
        </w:rPr>
        <w:t xml:space="preserve">ial, </w:t>
      </w:r>
      <w:r>
        <w:rPr>
          <w:lang w:val="es-ES"/>
        </w:rPr>
        <w:t>y cómo puede utilizarse la</w:t>
      </w:r>
      <w:r w:rsidR="00313E4C" w:rsidRPr="00CB355D">
        <w:rPr>
          <w:lang w:val="es-ES"/>
        </w:rPr>
        <w:t xml:space="preserve"> informa</w:t>
      </w:r>
      <w:r>
        <w:rPr>
          <w:lang w:val="es-ES"/>
        </w:rPr>
        <w:t>c</w:t>
      </w:r>
      <w:r w:rsidR="00313E4C" w:rsidRPr="00CB355D">
        <w:rPr>
          <w:lang w:val="es-ES"/>
        </w:rPr>
        <w:t>i</w:t>
      </w:r>
      <w:r>
        <w:rPr>
          <w:lang w:val="es-ES"/>
        </w:rPr>
        <w:t>ó</w:t>
      </w:r>
      <w:r w:rsidR="00313E4C" w:rsidRPr="00CB355D">
        <w:rPr>
          <w:lang w:val="es-ES"/>
        </w:rPr>
        <w:t xml:space="preserve">n </w:t>
      </w:r>
      <w:r>
        <w:rPr>
          <w:lang w:val="es-ES"/>
        </w:rPr>
        <w:t>que faciliten.</w:t>
      </w:r>
    </w:p>
    <w:p w:rsidR="00313E4C" w:rsidRPr="00CB355D" w:rsidRDefault="00DC13F4" w:rsidP="00313E4C">
      <w:pPr>
        <w:pStyle w:val="Heading2"/>
        <w:rPr>
          <w:lang w:val="es-ES"/>
        </w:rPr>
      </w:pPr>
      <w:r>
        <w:rPr>
          <w:lang w:val="es-ES"/>
        </w:rPr>
        <w:t>¿</w:t>
      </w:r>
      <w:r w:rsidR="008317E9">
        <w:rPr>
          <w:lang w:val="es-ES"/>
        </w:rPr>
        <w:t>Se derivan beneficios de participar</w:t>
      </w:r>
      <w:r w:rsidR="00313E4C" w:rsidRPr="00CB355D">
        <w:rPr>
          <w:lang w:val="es-ES"/>
        </w:rPr>
        <w:t>?</w:t>
      </w:r>
    </w:p>
    <w:p w:rsidR="00313E4C" w:rsidRPr="00CB355D" w:rsidRDefault="00DC13F4" w:rsidP="00313E4C">
      <w:pPr>
        <w:pStyle w:val="BodyText"/>
        <w:rPr>
          <w:lang w:val="es-ES"/>
        </w:rPr>
      </w:pPr>
      <w:r>
        <w:rPr>
          <w:lang w:val="es-ES"/>
        </w:rPr>
        <w:t>Las entrevistas</w:t>
      </w:r>
      <w:r w:rsidR="00313E4C" w:rsidRPr="00CB355D">
        <w:rPr>
          <w:lang w:val="es-ES"/>
        </w:rPr>
        <w:t xml:space="preserve"> contribu</w:t>
      </w:r>
      <w:r>
        <w:rPr>
          <w:lang w:val="es-ES"/>
        </w:rPr>
        <w:t>irán directamente a un proyecto de investigación que in</w:t>
      </w:r>
      <w:r w:rsidR="00E929A0">
        <w:rPr>
          <w:lang w:val="es-ES"/>
        </w:rPr>
        <w:t>struye</w:t>
      </w:r>
      <w:r>
        <w:rPr>
          <w:lang w:val="es-ES"/>
        </w:rPr>
        <w:t xml:space="preserve"> nuestra comprensión de la función de los profesionales</w:t>
      </w:r>
      <w:r w:rsidR="005D7498">
        <w:rPr>
          <w:lang w:val="es-ES"/>
        </w:rPr>
        <w:t xml:space="preserve"> de la abogacía en dar forma a las transiciones políticas</w:t>
      </w:r>
      <w:r w:rsidR="00313E4C" w:rsidRPr="00CB355D">
        <w:rPr>
          <w:lang w:val="es-ES"/>
        </w:rPr>
        <w:t xml:space="preserve">. </w:t>
      </w:r>
      <w:r w:rsidR="005D7498">
        <w:rPr>
          <w:lang w:val="es-ES"/>
        </w:rPr>
        <w:t xml:space="preserve"> Asimismo, durante las entrevistas, el equipo investiga</w:t>
      </w:r>
      <w:r w:rsidR="00E929A0">
        <w:rPr>
          <w:lang w:val="es-ES"/>
        </w:rPr>
        <w:t>dor</w:t>
      </w:r>
      <w:r w:rsidR="005D7498">
        <w:rPr>
          <w:lang w:val="es-ES"/>
        </w:rPr>
        <w:t xml:space="preserve"> preguntará a todos los entrevistados si hay informes prácticos que podríamos producir para ayudarles en su trabajo</w:t>
      </w:r>
      <w:r w:rsidR="00313E4C" w:rsidRPr="00CB355D">
        <w:rPr>
          <w:lang w:val="es-ES"/>
        </w:rPr>
        <w:t xml:space="preserve">. </w:t>
      </w:r>
      <w:r w:rsidR="005D7498">
        <w:rPr>
          <w:lang w:val="es-ES"/>
        </w:rPr>
        <w:t xml:space="preserve"> </w:t>
      </w:r>
      <w:r w:rsidR="00313E4C" w:rsidRPr="00CB355D">
        <w:rPr>
          <w:lang w:val="es-ES"/>
        </w:rPr>
        <w:t>Dependi</w:t>
      </w:r>
      <w:r w:rsidR="005D7498">
        <w:rPr>
          <w:lang w:val="es-ES"/>
        </w:rPr>
        <w:t>endo de la escala y la cantidad de estas solicitudes</w:t>
      </w:r>
      <w:r w:rsidR="00313E4C" w:rsidRPr="00CB355D">
        <w:rPr>
          <w:lang w:val="es-ES"/>
        </w:rPr>
        <w:t xml:space="preserve">, </w:t>
      </w:r>
      <w:r w:rsidR="005D7498">
        <w:rPr>
          <w:lang w:val="es-ES"/>
        </w:rPr>
        <w:t xml:space="preserve">el equipo </w:t>
      </w:r>
      <w:r w:rsidR="005D7498">
        <w:rPr>
          <w:lang w:val="es-ES"/>
        </w:rPr>
        <w:lastRenderedPageBreak/>
        <w:t>investiga</w:t>
      </w:r>
      <w:r w:rsidR="00E929A0">
        <w:rPr>
          <w:lang w:val="es-ES"/>
        </w:rPr>
        <w:t>dor</w:t>
      </w:r>
      <w:r w:rsidR="005D7498">
        <w:rPr>
          <w:lang w:val="es-ES"/>
        </w:rPr>
        <w:t xml:space="preserve"> producirá </w:t>
      </w:r>
      <w:r w:rsidR="00E929A0">
        <w:rPr>
          <w:lang w:val="es-ES"/>
        </w:rPr>
        <w:t>dichos</w:t>
      </w:r>
      <w:r w:rsidR="005D7498">
        <w:rPr>
          <w:lang w:val="es-ES"/>
        </w:rPr>
        <w:t xml:space="preserve"> materiales prácticos, los traducirá a los idiomas oportunos y los pondrá a disposición de nuestros entrevistados.</w:t>
      </w:r>
    </w:p>
    <w:p w:rsidR="00313E4C" w:rsidRPr="00CB355D" w:rsidRDefault="005D7498" w:rsidP="00313E4C">
      <w:pPr>
        <w:pStyle w:val="Heading2"/>
        <w:rPr>
          <w:lang w:val="es-ES"/>
        </w:rPr>
      </w:pPr>
      <w:r>
        <w:rPr>
          <w:lang w:val="es-ES"/>
        </w:rPr>
        <w:t>¿Quién financia la investigación</w:t>
      </w:r>
      <w:r w:rsidR="00313E4C" w:rsidRPr="00CB355D">
        <w:rPr>
          <w:lang w:val="es-ES"/>
        </w:rPr>
        <w:t>?</w:t>
      </w:r>
    </w:p>
    <w:p w:rsidR="00313E4C" w:rsidRPr="00CB355D" w:rsidRDefault="005D7498" w:rsidP="00313E4C">
      <w:pPr>
        <w:pStyle w:val="BodyText"/>
        <w:rPr>
          <w:lang w:val="es-ES"/>
        </w:rPr>
      </w:pPr>
      <w:r>
        <w:rPr>
          <w:lang w:val="es-ES"/>
        </w:rPr>
        <w:t>El</w:t>
      </w:r>
      <w:r w:rsidR="00313E4C" w:rsidRPr="00CB355D">
        <w:rPr>
          <w:lang w:val="es-ES"/>
        </w:rPr>
        <w:t xml:space="preserve"> </w:t>
      </w:r>
      <w:r w:rsidR="00E929A0">
        <w:rPr>
          <w:lang w:val="es-ES"/>
        </w:rPr>
        <w:t>proyecto es</w:t>
      </w:r>
      <w:r w:rsidR="00EA172A">
        <w:rPr>
          <w:lang w:val="es-ES"/>
        </w:rPr>
        <w:t>tá</w:t>
      </w:r>
      <w:r w:rsidR="00E929A0">
        <w:rPr>
          <w:lang w:val="es-ES"/>
        </w:rPr>
        <w:t xml:space="preserve"> financiado por el </w:t>
      </w:r>
      <w:r w:rsidR="00313E4C" w:rsidRPr="00CB355D">
        <w:rPr>
          <w:lang w:val="es-ES"/>
        </w:rPr>
        <w:t xml:space="preserve">Economic and Social Research Council </w:t>
      </w:r>
      <w:r>
        <w:rPr>
          <w:lang w:val="es-ES"/>
        </w:rPr>
        <w:t xml:space="preserve">(Consejo de Investigación Económica y Social) </w:t>
      </w:r>
      <w:r w:rsidR="00313E4C" w:rsidRPr="00CB355D">
        <w:rPr>
          <w:lang w:val="es-ES"/>
        </w:rPr>
        <w:t>(</w:t>
      </w:r>
      <w:r>
        <w:rPr>
          <w:lang w:val="es-ES"/>
        </w:rPr>
        <w:t>para ver nuestra página del proyecto en el sitio web del financiador, visite</w:t>
      </w:r>
      <w:r w:rsidR="00313E4C" w:rsidRPr="00CB355D">
        <w:rPr>
          <w:lang w:val="es-ES"/>
        </w:rPr>
        <w:t xml:space="preserve"> </w:t>
      </w:r>
      <w:hyperlink r:id="rId7" w:history="1">
        <w:r w:rsidR="00313E4C" w:rsidRPr="00CB355D">
          <w:rPr>
            <w:rStyle w:val="Hyperlink"/>
            <w:lang w:val="es-ES"/>
          </w:rPr>
          <w:t>http://www.esrc.ac.uk/my-esrc/grants/ES.J009849.1/read</w:t>
        </w:r>
      </w:hyperlink>
      <w:r w:rsidR="00313E4C" w:rsidRPr="00CB355D">
        <w:rPr>
          <w:lang w:val="es-ES"/>
        </w:rPr>
        <w:t xml:space="preserve">). </w:t>
      </w:r>
      <w:r>
        <w:rPr>
          <w:lang w:val="es-ES"/>
        </w:rPr>
        <w:t xml:space="preserve"> </w:t>
      </w:r>
      <w:r w:rsidR="00E929A0">
        <w:rPr>
          <w:lang w:val="es-ES"/>
        </w:rPr>
        <w:t>Esta entidad</w:t>
      </w:r>
      <w:r>
        <w:rPr>
          <w:lang w:val="es-ES"/>
        </w:rPr>
        <w:t xml:space="preserve"> es una fuente</w:t>
      </w:r>
      <w:r w:rsidR="00313E4C" w:rsidRPr="00CB355D">
        <w:rPr>
          <w:lang w:val="es-ES"/>
        </w:rPr>
        <w:t xml:space="preserve"> independ</w:t>
      </w:r>
      <w:r>
        <w:rPr>
          <w:lang w:val="es-ES"/>
        </w:rPr>
        <w:t>i</w:t>
      </w:r>
      <w:r w:rsidR="00313E4C" w:rsidRPr="00CB355D">
        <w:rPr>
          <w:lang w:val="es-ES"/>
        </w:rPr>
        <w:t>ent</w:t>
      </w:r>
      <w:r>
        <w:rPr>
          <w:lang w:val="es-ES"/>
        </w:rPr>
        <w:t xml:space="preserve">e de financiación </w:t>
      </w:r>
      <w:r w:rsidR="00313E4C" w:rsidRPr="00CB355D">
        <w:rPr>
          <w:lang w:val="es-ES"/>
        </w:rPr>
        <w:t>acad</w:t>
      </w:r>
      <w:r>
        <w:rPr>
          <w:lang w:val="es-ES"/>
        </w:rPr>
        <w:t>é</w:t>
      </w:r>
      <w:r w:rsidR="00313E4C" w:rsidRPr="00CB355D">
        <w:rPr>
          <w:lang w:val="es-ES"/>
        </w:rPr>
        <w:t>mic</w:t>
      </w:r>
      <w:r>
        <w:rPr>
          <w:lang w:val="es-ES"/>
        </w:rPr>
        <w:t>a en el Reino Unido.</w:t>
      </w:r>
    </w:p>
    <w:p w:rsidR="00313E4C" w:rsidRPr="00CB355D" w:rsidRDefault="005D7498" w:rsidP="00313E4C">
      <w:pPr>
        <w:pStyle w:val="Heading2"/>
        <w:rPr>
          <w:lang w:val="es-ES"/>
        </w:rPr>
      </w:pPr>
      <w:r>
        <w:rPr>
          <w:lang w:val="es-ES"/>
        </w:rPr>
        <w:t>Datos de contacto</w:t>
      </w:r>
    </w:p>
    <w:p w:rsidR="00313E4C" w:rsidRPr="00CB355D" w:rsidRDefault="005D7498" w:rsidP="00313E4C">
      <w:pPr>
        <w:pStyle w:val="BodyText"/>
        <w:rPr>
          <w:lang w:val="es-ES"/>
        </w:rPr>
      </w:pPr>
      <w:r>
        <w:rPr>
          <w:lang w:val="es-ES"/>
        </w:rPr>
        <w:t>Para obtener más</w:t>
      </w:r>
      <w:r w:rsidR="00313E4C" w:rsidRPr="00CB355D">
        <w:rPr>
          <w:lang w:val="es-ES"/>
        </w:rPr>
        <w:t xml:space="preserve"> informa</w:t>
      </w:r>
      <w:r>
        <w:rPr>
          <w:lang w:val="es-ES"/>
        </w:rPr>
        <w:t>c</w:t>
      </w:r>
      <w:r w:rsidR="00313E4C" w:rsidRPr="00CB355D">
        <w:rPr>
          <w:lang w:val="es-ES"/>
        </w:rPr>
        <w:t>i</w:t>
      </w:r>
      <w:r>
        <w:rPr>
          <w:lang w:val="es-ES"/>
        </w:rPr>
        <w:t>ó</w:t>
      </w:r>
      <w:r w:rsidR="00313E4C" w:rsidRPr="00CB355D">
        <w:rPr>
          <w:lang w:val="es-ES"/>
        </w:rPr>
        <w:t xml:space="preserve">n </w:t>
      </w:r>
      <w:r>
        <w:rPr>
          <w:lang w:val="es-ES"/>
        </w:rPr>
        <w:t>sobre el estudio, póngase en contacto con:</w:t>
      </w:r>
    </w:p>
    <w:p w:rsidR="00D0598F" w:rsidRPr="007C7F65" w:rsidRDefault="005D7498" w:rsidP="0078562F">
      <w:pPr>
        <w:pStyle w:val="ListBullet"/>
      </w:pPr>
      <w:r w:rsidRPr="007C7F65">
        <w:rPr>
          <w:b/>
        </w:rPr>
        <w:t>Catedrático</w:t>
      </w:r>
      <w:r w:rsidR="00313E4C" w:rsidRPr="007C7F65">
        <w:rPr>
          <w:b/>
        </w:rPr>
        <w:t xml:space="preserve"> Kieran McEvoy</w:t>
      </w:r>
      <w:r w:rsidR="00D0598F" w:rsidRPr="007C7F65">
        <w:t xml:space="preserve">, School of Law, Queen’s University Belfast, University Road, Belfast BT7 1NN, </w:t>
      </w:r>
      <w:r w:rsidRPr="007C7F65">
        <w:t xml:space="preserve">Irlanda del </w:t>
      </w:r>
      <w:r w:rsidR="00D0598F" w:rsidRPr="007C7F65">
        <w:t>Nort</w:t>
      </w:r>
      <w:r w:rsidRPr="007C7F65">
        <w:t>e</w:t>
      </w:r>
      <w:r w:rsidR="00D0598F" w:rsidRPr="007C7F65">
        <w:t>, tel</w:t>
      </w:r>
      <w:r w:rsidRPr="007C7F65">
        <w:t>éfono</w:t>
      </w:r>
      <w:r w:rsidR="00D0598F" w:rsidRPr="007C7F65">
        <w:t xml:space="preserve"> 0044</w:t>
      </w:r>
      <w:r w:rsidR="00D0598F" w:rsidRPr="007C7F65">
        <w:rPr>
          <w:rFonts w:ascii="Helvetica" w:hAnsi="Helvetica" w:cs="Arial"/>
          <w:szCs w:val="22"/>
        </w:rPr>
        <w:t>28 9097 3873,</w:t>
      </w:r>
      <w:r w:rsidR="00D0598F" w:rsidRPr="007C7F65">
        <w:t xml:space="preserve"> email </w:t>
      </w:r>
      <w:hyperlink r:id="rId8" w:history="1">
        <w:r w:rsidR="00313E4C" w:rsidRPr="007C7F65">
          <w:rPr>
            <w:rStyle w:val="Hyperlink"/>
          </w:rPr>
          <w:t>k.mcevoy@qub.ac.uk</w:t>
        </w:r>
      </w:hyperlink>
    </w:p>
    <w:p w:rsidR="00313E4C" w:rsidRPr="007C7F65" w:rsidRDefault="00313E4C" w:rsidP="0078562F">
      <w:pPr>
        <w:pStyle w:val="ListBullet"/>
      </w:pPr>
      <w:r w:rsidRPr="007C7F65">
        <w:rPr>
          <w:b/>
        </w:rPr>
        <w:t>Dr</w:t>
      </w:r>
      <w:r w:rsidR="005137CF" w:rsidRPr="007C7F65">
        <w:rPr>
          <w:b/>
        </w:rPr>
        <w:t>a.</w:t>
      </w:r>
      <w:r w:rsidRPr="007C7F65">
        <w:rPr>
          <w:b/>
        </w:rPr>
        <w:t xml:space="preserve"> Louise Mallinder</w:t>
      </w:r>
      <w:r w:rsidR="0078562F" w:rsidRPr="007C7F65">
        <w:t>, Transitional Justice Institute, University of Ulster, Jordanstown Campus, Shore Road, Newtownabbey BT37 0QB, tel</w:t>
      </w:r>
      <w:r w:rsidR="005D7498" w:rsidRPr="007C7F65">
        <w:t>éfono</w:t>
      </w:r>
      <w:r w:rsidR="0078562F" w:rsidRPr="007C7F65">
        <w:t xml:space="preserve"> 0044 28 9036 8890, email </w:t>
      </w:r>
      <w:hyperlink r:id="rId9" w:history="1">
        <w:r w:rsidRPr="007C7F65">
          <w:rPr>
            <w:rStyle w:val="Hyperlink"/>
          </w:rPr>
          <w:t>l.mallinder@ulster.ac.uk</w:t>
        </w:r>
      </w:hyperlink>
    </w:p>
    <w:p w:rsidR="00313E4C" w:rsidRPr="00CB355D" w:rsidRDefault="00313E4C" w:rsidP="0078562F">
      <w:pPr>
        <w:pStyle w:val="ListBullet"/>
        <w:rPr>
          <w:lang w:val="es-ES"/>
        </w:rPr>
      </w:pPr>
      <w:r w:rsidRPr="00CB355D">
        <w:rPr>
          <w:highlight w:val="yellow"/>
          <w:lang w:val="es-ES"/>
        </w:rPr>
        <w:t>[Add local researcher details]</w:t>
      </w:r>
    </w:p>
    <w:p w:rsidR="00313E4C" w:rsidRPr="00CB355D" w:rsidRDefault="005137CF" w:rsidP="00313E4C">
      <w:pPr>
        <w:pStyle w:val="BodyText"/>
        <w:jc w:val="center"/>
        <w:rPr>
          <w:b/>
          <w:lang w:val="es-ES"/>
        </w:rPr>
      </w:pPr>
      <w:r>
        <w:rPr>
          <w:b/>
          <w:lang w:val="es-ES"/>
        </w:rPr>
        <w:t>Muchas gracias</w:t>
      </w:r>
    </w:p>
    <w:sectPr w:rsidR="00313E4C" w:rsidRPr="00CB355D" w:rsidSect="00313E4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225D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C"/>
    <w:rsid w:val="0000044E"/>
    <w:rsid w:val="000213EF"/>
    <w:rsid w:val="000310DB"/>
    <w:rsid w:val="00037F20"/>
    <w:rsid w:val="00075FDE"/>
    <w:rsid w:val="000A2A3B"/>
    <w:rsid w:val="000D7825"/>
    <w:rsid w:val="000D7DCA"/>
    <w:rsid w:val="000F7D79"/>
    <w:rsid w:val="00112571"/>
    <w:rsid w:val="001320A5"/>
    <w:rsid w:val="001367EE"/>
    <w:rsid w:val="00176600"/>
    <w:rsid w:val="001D0816"/>
    <w:rsid w:val="001D469C"/>
    <w:rsid w:val="001F1DC2"/>
    <w:rsid w:val="001F36D4"/>
    <w:rsid w:val="00246245"/>
    <w:rsid w:val="00261151"/>
    <w:rsid w:val="0029028C"/>
    <w:rsid w:val="0029362E"/>
    <w:rsid w:val="002A4DE1"/>
    <w:rsid w:val="002C74AE"/>
    <w:rsid w:val="002E6B66"/>
    <w:rsid w:val="00311CBC"/>
    <w:rsid w:val="00313E4C"/>
    <w:rsid w:val="00337B92"/>
    <w:rsid w:val="003403FF"/>
    <w:rsid w:val="003605D5"/>
    <w:rsid w:val="00370BAE"/>
    <w:rsid w:val="00391597"/>
    <w:rsid w:val="003E7DE2"/>
    <w:rsid w:val="00405035"/>
    <w:rsid w:val="0044615C"/>
    <w:rsid w:val="00473C3D"/>
    <w:rsid w:val="004800B4"/>
    <w:rsid w:val="00484432"/>
    <w:rsid w:val="0049217B"/>
    <w:rsid w:val="0049754C"/>
    <w:rsid w:val="004C4125"/>
    <w:rsid w:val="0050395C"/>
    <w:rsid w:val="005137CF"/>
    <w:rsid w:val="00514870"/>
    <w:rsid w:val="00540A8A"/>
    <w:rsid w:val="005607D0"/>
    <w:rsid w:val="00565C4A"/>
    <w:rsid w:val="00565FCA"/>
    <w:rsid w:val="00587E13"/>
    <w:rsid w:val="005C54F8"/>
    <w:rsid w:val="005D7498"/>
    <w:rsid w:val="00615407"/>
    <w:rsid w:val="006549E1"/>
    <w:rsid w:val="00695514"/>
    <w:rsid w:val="006B29EC"/>
    <w:rsid w:val="006C2D15"/>
    <w:rsid w:val="006C4E3E"/>
    <w:rsid w:val="007000B4"/>
    <w:rsid w:val="00736E2C"/>
    <w:rsid w:val="00744213"/>
    <w:rsid w:val="0076705D"/>
    <w:rsid w:val="0078562F"/>
    <w:rsid w:val="007B4A05"/>
    <w:rsid w:val="007C7F65"/>
    <w:rsid w:val="007F55D5"/>
    <w:rsid w:val="00806524"/>
    <w:rsid w:val="00822CBC"/>
    <w:rsid w:val="008317E9"/>
    <w:rsid w:val="008346FC"/>
    <w:rsid w:val="00865F05"/>
    <w:rsid w:val="00877845"/>
    <w:rsid w:val="008928EB"/>
    <w:rsid w:val="008B0C81"/>
    <w:rsid w:val="008D7712"/>
    <w:rsid w:val="00927081"/>
    <w:rsid w:val="009409D3"/>
    <w:rsid w:val="0095029F"/>
    <w:rsid w:val="00975684"/>
    <w:rsid w:val="009F55F2"/>
    <w:rsid w:val="00A06753"/>
    <w:rsid w:val="00A741D2"/>
    <w:rsid w:val="00AA7A29"/>
    <w:rsid w:val="00AE1039"/>
    <w:rsid w:val="00B01D69"/>
    <w:rsid w:val="00B02571"/>
    <w:rsid w:val="00B27B34"/>
    <w:rsid w:val="00B73EB3"/>
    <w:rsid w:val="00B757A5"/>
    <w:rsid w:val="00B80C72"/>
    <w:rsid w:val="00B82D0A"/>
    <w:rsid w:val="00BC4267"/>
    <w:rsid w:val="00BC66DD"/>
    <w:rsid w:val="00BD2A4C"/>
    <w:rsid w:val="00BF6FE7"/>
    <w:rsid w:val="00C10B08"/>
    <w:rsid w:val="00C709CD"/>
    <w:rsid w:val="00C70ECC"/>
    <w:rsid w:val="00CB355D"/>
    <w:rsid w:val="00D0598F"/>
    <w:rsid w:val="00D108AD"/>
    <w:rsid w:val="00D263F0"/>
    <w:rsid w:val="00D357D2"/>
    <w:rsid w:val="00D42F8E"/>
    <w:rsid w:val="00D512BC"/>
    <w:rsid w:val="00DA4A74"/>
    <w:rsid w:val="00DC13F4"/>
    <w:rsid w:val="00E74C63"/>
    <w:rsid w:val="00E762CC"/>
    <w:rsid w:val="00E76A97"/>
    <w:rsid w:val="00E86CC6"/>
    <w:rsid w:val="00E929A0"/>
    <w:rsid w:val="00E93BD1"/>
    <w:rsid w:val="00EA172A"/>
    <w:rsid w:val="00EA5662"/>
    <w:rsid w:val="00EA6BE3"/>
    <w:rsid w:val="00ED4DFD"/>
    <w:rsid w:val="00EF241D"/>
    <w:rsid w:val="00F5659E"/>
    <w:rsid w:val="00FA5254"/>
    <w:rsid w:val="00FE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CC4C8-0C83-4BC1-8549-D27FB80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E4C"/>
    <w:pPr>
      <w:keepNext/>
      <w:spacing w:after="240"/>
      <w:jc w:val="center"/>
      <w:outlineLvl w:val="0"/>
    </w:pPr>
    <w:rPr>
      <w:rFonts w:asciiTheme="majorHAnsi" w:eastAsiaTheme="majorEastAsia" w:hAnsiTheme="majorHAns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13E4C"/>
    <w:pPr>
      <w:keepNext/>
      <w:spacing w:before="240" w:after="240"/>
      <w:outlineLvl w:val="1"/>
    </w:pPr>
    <w:rPr>
      <w:rFonts w:ascii="Arial" w:eastAsiaTheme="majorEastAsia" w:hAnsi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E4C"/>
    <w:rPr>
      <w:rFonts w:asciiTheme="majorHAnsi" w:eastAsiaTheme="majorEastAsia" w:hAnsiTheme="majorHAns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13E4C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odyText">
    <w:name w:val="Body Text"/>
    <w:basedOn w:val="Normal"/>
    <w:link w:val="BodyTextChar"/>
    <w:rsid w:val="00313E4C"/>
    <w:pPr>
      <w:spacing w:before="120" w:after="120"/>
    </w:pPr>
    <w:rPr>
      <w:rFonts w:ascii="Arial" w:hAnsi="Arial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13E4C"/>
    <w:rPr>
      <w:rFonts w:ascii="Arial" w:eastAsia="Times New Roman" w:hAnsi="Arial"/>
      <w:szCs w:val="20"/>
      <w:lang w:eastAsia="en-GB"/>
    </w:rPr>
  </w:style>
  <w:style w:type="table" w:styleId="TableGrid">
    <w:name w:val="Table Grid"/>
    <w:basedOn w:val="TableNormal"/>
    <w:rsid w:val="00313E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13E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3E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Bullet">
    <w:name w:val="List Bullet"/>
    <w:basedOn w:val="Normal"/>
    <w:rsid w:val="00313E4C"/>
    <w:pPr>
      <w:numPr>
        <w:numId w:val="1"/>
      </w:numPr>
      <w:contextualSpacing/>
    </w:pPr>
    <w:rPr>
      <w:rFonts w:ascii="Arial" w:hAnsi="Arial"/>
      <w:sz w:val="22"/>
    </w:rPr>
  </w:style>
  <w:style w:type="paragraph" w:styleId="List">
    <w:name w:val="List"/>
    <w:basedOn w:val="Normal"/>
    <w:rsid w:val="00313E4C"/>
    <w:pPr>
      <w:ind w:left="284" w:hanging="284"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F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08A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8AD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8346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9961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cevoy@qub.ac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rc.ac.uk/my-esrc/grants/ES.J009849.1/re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dataservice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mallinder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C105-A80F-4F85-9FD6-4899B19D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Anna Bryson</cp:lastModifiedBy>
  <cp:revision>2</cp:revision>
  <dcterms:created xsi:type="dcterms:W3CDTF">2014-02-18T14:59:00Z</dcterms:created>
  <dcterms:modified xsi:type="dcterms:W3CDTF">2014-02-18T14:59:00Z</dcterms:modified>
</cp:coreProperties>
</file>